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173C" w14:textId="4AE9A31F" w:rsidR="007D2E30" w:rsidRPr="007F297C" w:rsidRDefault="007D2E30" w:rsidP="007D2E30">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22</w:t>
      </w:r>
      <w:r w:rsidRPr="007F297C">
        <w:rPr>
          <w:rFonts w:ascii="Times New Roman" w:hAnsi="Times New Roman" w:cs="Times New Roman"/>
          <w:sz w:val="18"/>
          <w:szCs w:val="18"/>
        </w:rPr>
        <w:t xml:space="preserve"> к Приказу №1/ИДС/25 от «01» декабря 2025 г.</w:t>
      </w:r>
    </w:p>
    <w:p w14:paraId="7B37357B" w14:textId="77777777" w:rsidR="007D2E30" w:rsidRDefault="007D2E30" w:rsidP="007D2E30">
      <w:pPr>
        <w:shd w:val="clear" w:color="auto" w:fill="FFFFFF"/>
        <w:jc w:val="both"/>
        <w:rPr>
          <w:rFonts w:ascii="Times New Roman" w:hAnsi="Times New Roman" w:cs="Times New Roman"/>
          <w:sz w:val="20"/>
          <w:szCs w:val="20"/>
        </w:rPr>
      </w:pPr>
    </w:p>
    <w:p w14:paraId="100BA3FA" w14:textId="77777777" w:rsidR="007D2E30" w:rsidRDefault="007D2E30" w:rsidP="007D2E30">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14:paraId="4AD65633" w14:textId="77777777" w:rsidR="007D2E30" w:rsidRDefault="007D2E30" w:rsidP="007D2E30">
      <w:pPr>
        <w:shd w:val="clear" w:color="auto" w:fill="FFFFFF"/>
        <w:jc w:val="both"/>
        <w:rPr>
          <w:rFonts w:ascii="Times New Roman" w:hAnsi="Times New Roman" w:cs="Times New Roman"/>
          <w:spacing w:val="2"/>
          <w:sz w:val="20"/>
          <w:szCs w:val="20"/>
        </w:rPr>
      </w:pPr>
    </w:p>
    <w:p w14:paraId="1C33E3A9" w14:textId="77777777" w:rsidR="007D2E30" w:rsidRDefault="007D2E30" w:rsidP="007D2E30">
      <w:pPr>
        <w:shd w:val="clear" w:color="auto" w:fill="FFFFFF"/>
        <w:jc w:val="center"/>
        <w:rPr>
          <w:rFonts w:ascii="Times New Roman" w:hAnsi="Times New Roman" w:cs="Times New Roman"/>
          <w:b/>
          <w:sz w:val="22"/>
          <w:szCs w:val="22"/>
        </w:rPr>
      </w:pPr>
      <w:r w:rsidRPr="007D2E30">
        <w:rPr>
          <w:rFonts w:ascii="Times New Roman" w:hAnsi="Times New Roman" w:cs="Times New Roman"/>
          <w:b/>
          <w:sz w:val="22"/>
          <w:szCs w:val="22"/>
        </w:rPr>
        <w:t>Информированное добровольное согласие пациента на медицинское вмешательство</w:t>
      </w:r>
    </w:p>
    <w:p w14:paraId="48173C84" w14:textId="112DE87C" w:rsidR="007D2E30" w:rsidRPr="007D2E30" w:rsidRDefault="007D2E30" w:rsidP="007D2E30">
      <w:pPr>
        <w:shd w:val="clear" w:color="auto" w:fill="FFFFFF"/>
        <w:jc w:val="center"/>
        <w:rPr>
          <w:rFonts w:ascii="Times New Roman" w:hAnsi="Times New Roman" w:cs="Times New Roman"/>
          <w:b/>
          <w:sz w:val="22"/>
          <w:szCs w:val="22"/>
        </w:rPr>
      </w:pPr>
      <w:r w:rsidRPr="007D2E30">
        <w:rPr>
          <w:rFonts w:ascii="Times New Roman" w:hAnsi="Times New Roman" w:cs="Times New Roman"/>
          <w:b/>
          <w:sz w:val="22"/>
          <w:szCs w:val="22"/>
        </w:rPr>
        <w:t xml:space="preserve"> </w:t>
      </w:r>
      <w:r w:rsidRPr="007D2E30">
        <w:rPr>
          <w:rFonts w:ascii="Times New Roman" w:hAnsi="Times New Roman" w:cs="Times New Roman"/>
          <w:b/>
          <w:bCs/>
          <w:sz w:val="22"/>
          <w:szCs w:val="22"/>
        </w:rPr>
        <w:t xml:space="preserve">хирургическое лечение заболеваний пародонта (кюретаж, </w:t>
      </w:r>
      <w:proofErr w:type="spellStart"/>
      <w:r w:rsidRPr="007D2E30">
        <w:rPr>
          <w:rFonts w:ascii="Times New Roman" w:hAnsi="Times New Roman" w:cs="Times New Roman"/>
          <w:b/>
          <w:bCs/>
          <w:sz w:val="22"/>
          <w:szCs w:val="22"/>
        </w:rPr>
        <w:t>гингивотомию</w:t>
      </w:r>
      <w:proofErr w:type="spellEnd"/>
      <w:r w:rsidRPr="007D2E30">
        <w:rPr>
          <w:rFonts w:ascii="Times New Roman" w:hAnsi="Times New Roman" w:cs="Times New Roman"/>
          <w:b/>
          <w:bCs/>
          <w:sz w:val="22"/>
          <w:szCs w:val="22"/>
        </w:rPr>
        <w:t xml:space="preserve">, </w:t>
      </w:r>
      <w:proofErr w:type="spellStart"/>
      <w:r w:rsidRPr="007D2E30">
        <w:rPr>
          <w:rFonts w:ascii="Times New Roman" w:hAnsi="Times New Roman" w:cs="Times New Roman"/>
          <w:b/>
          <w:bCs/>
          <w:sz w:val="22"/>
          <w:szCs w:val="22"/>
        </w:rPr>
        <w:t>гингивэктомию</w:t>
      </w:r>
      <w:proofErr w:type="spellEnd"/>
      <w:r w:rsidRPr="007D2E30">
        <w:rPr>
          <w:rFonts w:ascii="Times New Roman" w:hAnsi="Times New Roman" w:cs="Times New Roman"/>
          <w:b/>
          <w:bCs/>
          <w:sz w:val="22"/>
          <w:szCs w:val="22"/>
        </w:rPr>
        <w:t xml:space="preserve">, </w:t>
      </w:r>
      <w:proofErr w:type="spellStart"/>
      <w:r w:rsidRPr="007D2E30">
        <w:rPr>
          <w:rFonts w:ascii="Times New Roman" w:hAnsi="Times New Roman" w:cs="Times New Roman"/>
          <w:b/>
          <w:bCs/>
          <w:sz w:val="22"/>
          <w:szCs w:val="22"/>
        </w:rPr>
        <w:t>вестибулопластику</w:t>
      </w:r>
      <w:proofErr w:type="spellEnd"/>
      <w:r w:rsidRPr="007D2E30">
        <w:rPr>
          <w:rFonts w:ascii="Times New Roman" w:hAnsi="Times New Roman" w:cs="Times New Roman"/>
          <w:b/>
          <w:bCs/>
          <w:sz w:val="22"/>
          <w:szCs w:val="22"/>
        </w:rPr>
        <w:t>)</w:t>
      </w:r>
      <w:r w:rsidRPr="007D2E30">
        <w:rPr>
          <w:rFonts w:ascii="Times New Roman" w:hAnsi="Times New Roman" w:cs="Times New Roman"/>
          <w:b/>
          <w:bCs/>
          <w:sz w:val="22"/>
          <w:szCs w:val="22"/>
        </w:rPr>
        <w:softHyphen/>
      </w:r>
    </w:p>
    <w:p w14:paraId="4586311F" w14:textId="77777777" w:rsidR="007D2E30" w:rsidRDefault="007D2E30" w:rsidP="007D2E30">
      <w:pPr>
        <w:shd w:val="clear" w:color="auto" w:fill="FFFFFF"/>
        <w:jc w:val="both"/>
        <w:rPr>
          <w:rFonts w:ascii="Times New Roman" w:hAnsi="Times New Roman" w:cs="Times New Roman"/>
          <w:spacing w:val="2"/>
          <w:sz w:val="20"/>
          <w:szCs w:val="20"/>
        </w:rPr>
      </w:pPr>
    </w:p>
    <w:tbl>
      <w:tblPr>
        <w:tblStyle w:val="a5"/>
        <w:tblW w:w="0" w:type="auto"/>
        <w:tblLook w:val="04A0" w:firstRow="1" w:lastRow="0" w:firstColumn="1" w:lastColumn="0" w:noHBand="0" w:noVBand="1"/>
      </w:tblPr>
      <w:tblGrid>
        <w:gridCol w:w="10196"/>
      </w:tblGrid>
      <w:tr w:rsidR="007D2E30" w14:paraId="6812E739" w14:textId="77777777" w:rsidTr="007D2E30">
        <w:tc>
          <w:tcPr>
            <w:tcW w:w="10196" w:type="dxa"/>
          </w:tcPr>
          <w:p w14:paraId="0D237E2D" w14:textId="77777777" w:rsidR="007D2E30" w:rsidRPr="003C6DE6" w:rsidRDefault="007D2E30" w:rsidP="007D2E30">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14:paraId="25AC44A3" w14:textId="77777777" w:rsidR="007D2E30" w:rsidRPr="003C6DE6" w:rsidRDefault="007D2E30" w:rsidP="007D2E30">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14:paraId="5CD1F535" w14:textId="77777777" w:rsidR="007D2E30" w:rsidRPr="003C6DE6" w:rsidRDefault="007D2E30" w:rsidP="007D2E30">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14:paraId="7DB8E3D7" w14:textId="77777777" w:rsidR="007D2E30" w:rsidRPr="003C6DE6" w:rsidRDefault="007D2E30" w:rsidP="007D2E30">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14:paraId="3909BD65" w14:textId="77777777" w:rsidR="007D2E30" w:rsidRPr="003C6DE6" w:rsidRDefault="007D2E30" w:rsidP="007D2E30">
            <w:pPr>
              <w:jc w:val="center"/>
              <w:rPr>
                <w:rFonts w:ascii="Times New Roman" w:hAnsi="Times New Roman"/>
                <w:i/>
                <w:sz w:val="20"/>
              </w:rPr>
            </w:pPr>
            <w:r w:rsidRPr="003C6DE6">
              <w:rPr>
                <w:rFonts w:ascii="Times New Roman" w:hAnsi="Times New Roman"/>
                <w:i/>
                <w:sz w:val="20"/>
              </w:rPr>
              <w:t>(ФИО, должность лечащего врача)</w:t>
            </w:r>
          </w:p>
          <w:p w14:paraId="45B3A322" w14:textId="77777777" w:rsidR="007D2E30" w:rsidRPr="00062DE2" w:rsidRDefault="007D2E30" w:rsidP="007D2E30">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14:paraId="17862838" w14:textId="77777777" w:rsidR="007D2E30" w:rsidRPr="003C6DE6" w:rsidRDefault="007D2E30" w:rsidP="007D2E30">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14:paraId="16DAEF16" w14:textId="7425276C" w:rsidR="007D2E30" w:rsidRDefault="007D2E30" w:rsidP="007D2E30">
            <w:pPr>
              <w:spacing w:before="120" w:line="260" w:lineRule="exact"/>
              <w:jc w:val="both"/>
              <w:rPr>
                <w:rFonts w:ascii="Times New Roman" w:hAnsi="Times New Roman" w:cs="Times New Roman"/>
                <w:sz w:val="20"/>
                <w:szCs w:val="20"/>
              </w:rPr>
            </w:pPr>
            <w:r w:rsidRPr="003C6DE6">
              <w:rPr>
                <w:rFonts w:ascii="Times New Roman" w:hAnsi="Times New Roman"/>
                <w:sz w:val="20"/>
              </w:rPr>
              <w:t xml:space="preserve">медицинское вмешательство – </w:t>
            </w:r>
            <w:r>
              <w:rPr>
                <w:rFonts w:ascii="Times New Roman" w:hAnsi="Times New Roman" w:cs="Times New Roman"/>
                <w:b/>
                <w:bCs/>
                <w:sz w:val="20"/>
                <w:szCs w:val="20"/>
              </w:rPr>
              <w:t xml:space="preserve">хирургическое лечение заболеваний пародонта (кюретаж, </w:t>
            </w:r>
            <w:proofErr w:type="spellStart"/>
            <w:r>
              <w:rPr>
                <w:rFonts w:ascii="Times New Roman" w:hAnsi="Times New Roman" w:cs="Times New Roman"/>
                <w:b/>
                <w:bCs/>
                <w:sz w:val="20"/>
                <w:szCs w:val="20"/>
              </w:rPr>
              <w:t>гингивотомию</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гингивэктомию</w:t>
            </w:r>
            <w:proofErr w:type="spellEnd"/>
            <w:r>
              <w:rPr>
                <w:rFonts w:ascii="Times New Roman" w:hAnsi="Times New Roman" w:cs="Times New Roman"/>
                <w:b/>
                <w:bCs/>
                <w:sz w:val="20"/>
                <w:szCs w:val="20"/>
              </w:rPr>
              <w:t xml:space="preserve">, </w:t>
            </w:r>
            <w:proofErr w:type="spellStart"/>
            <w:r>
              <w:rPr>
                <w:rFonts w:ascii="Times New Roman" w:hAnsi="Times New Roman" w:cs="Times New Roman"/>
                <w:b/>
                <w:bCs/>
                <w:sz w:val="20"/>
                <w:szCs w:val="20"/>
              </w:rPr>
              <w:t>вестибулопластику</w:t>
            </w:r>
            <w:proofErr w:type="spellEnd"/>
            <w:r>
              <w:rPr>
                <w:rFonts w:ascii="Times New Roman" w:hAnsi="Times New Roman" w:cs="Times New Roman"/>
                <w:b/>
                <w:bCs/>
                <w:sz w:val="20"/>
                <w:szCs w:val="20"/>
              </w:rPr>
              <w:t xml:space="preserve">). </w:t>
            </w:r>
            <w:r w:rsidRPr="00772704">
              <w:rPr>
                <w:rFonts w:ascii="Times New Roman" w:hAnsi="Times New Roman" w:cs="Times New Roman"/>
                <w:b/>
                <w:bCs/>
                <w:sz w:val="20"/>
                <w:szCs w:val="20"/>
              </w:rPr>
              <w:t xml:space="preserve">     </w:t>
            </w:r>
          </w:p>
        </w:tc>
      </w:tr>
    </w:tbl>
    <w:p w14:paraId="4C08CBB9" w14:textId="77777777" w:rsidR="007D2E30" w:rsidRDefault="007D2E30" w:rsidP="0080286F">
      <w:pPr>
        <w:shd w:val="clear" w:color="auto" w:fill="FFFFFF"/>
        <w:contextualSpacing/>
        <w:jc w:val="both"/>
        <w:rPr>
          <w:rFonts w:ascii="Times New Roman" w:hAnsi="Times New Roman" w:cs="Times New Roman"/>
          <w:sz w:val="20"/>
          <w:szCs w:val="20"/>
        </w:rPr>
      </w:pPr>
    </w:p>
    <w:p w14:paraId="50B3F1B4" w14:textId="4035FD36" w:rsidR="007D2E30" w:rsidRPr="007D2E30" w:rsidRDefault="007D2E30" w:rsidP="007D2E30">
      <w:pPr>
        <w:shd w:val="clear" w:color="auto" w:fill="FFFFFF"/>
        <w:spacing w:before="120" w:line="260" w:lineRule="exact"/>
        <w:ind w:firstLine="708"/>
        <w:jc w:val="both"/>
        <w:rPr>
          <w:rFonts w:ascii="Times New Roman" w:hAnsi="Times New Roman" w:cs="Times New Roman"/>
          <w:sz w:val="21"/>
          <w:szCs w:val="21"/>
        </w:rPr>
      </w:pPr>
      <w:r w:rsidRPr="007D2E30">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r w:rsidR="004979B1">
        <w:rPr>
          <w:rFonts w:ascii="Times New Roman" w:hAnsi="Times New Roman" w:cs="Times New Roman"/>
          <w:b/>
          <w:sz w:val="21"/>
          <w:szCs w:val="21"/>
        </w:rPr>
        <w:t>:</w:t>
      </w:r>
    </w:p>
    <w:p w14:paraId="2C3E2E15" w14:textId="12BAA4D5" w:rsidR="00260BF0" w:rsidRPr="007D2E30" w:rsidRDefault="007D2E30" w:rsidP="007D2E30">
      <w:pPr>
        <w:shd w:val="clear" w:color="auto" w:fill="FFFFFF"/>
        <w:tabs>
          <w:tab w:val="left" w:pos="426"/>
        </w:tabs>
        <w:contextualSpacing/>
        <w:jc w:val="both"/>
        <w:rPr>
          <w:rFonts w:ascii="Times New Roman" w:hAnsi="Times New Roman" w:cs="Times New Roman"/>
          <w:bCs/>
          <w:sz w:val="21"/>
          <w:szCs w:val="21"/>
        </w:rPr>
      </w:pPr>
      <w:r w:rsidRPr="007D2E30">
        <w:rPr>
          <w:rFonts w:ascii="Times New Roman" w:hAnsi="Times New Roman" w:cs="Times New Roman"/>
          <w:bCs/>
          <w:sz w:val="21"/>
          <w:szCs w:val="21"/>
        </w:rPr>
        <w:tab/>
        <w:t>1.</w:t>
      </w:r>
      <w:r w:rsidR="0080286F" w:rsidRPr="007D2E30">
        <w:rPr>
          <w:rFonts w:ascii="Times New Roman" w:hAnsi="Times New Roman" w:cs="Times New Roman"/>
          <w:b/>
          <w:sz w:val="21"/>
          <w:szCs w:val="21"/>
        </w:rPr>
        <w:t>Цели лечения</w:t>
      </w:r>
      <w:r w:rsidR="0080286F" w:rsidRPr="007D2E30">
        <w:rPr>
          <w:rFonts w:ascii="Times New Roman" w:hAnsi="Times New Roman" w:cs="Times New Roman"/>
          <w:sz w:val="21"/>
          <w:szCs w:val="21"/>
        </w:rPr>
        <w:t xml:space="preserve">. </w:t>
      </w:r>
      <w:r w:rsidR="00BE773F" w:rsidRPr="007D2E30">
        <w:rPr>
          <w:rFonts w:ascii="Times New Roman" w:hAnsi="Times New Roman" w:cs="Times New Roman"/>
          <w:bCs/>
          <w:sz w:val="21"/>
          <w:szCs w:val="21"/>
        </w:rPr>
        <w:t>Главн</w:t>
      </w:r>
      <w:r w:rsidR="0011329C" w:rsidRPr="007D2E30">
        <w:rPr>
          <w:rFonts w:ascii="Times New Roman" w:hAnsi="Times New Roman" w:cs="Times New Roman"/>
          <w:bCs/>
          <w:sz w:val="21"/>
          <w:szCs w:val="21"/>
        </w:rPr>
        <w:t>ыми целями хирургического лечения заболеваний пародонта являются: ликвидация очагов воспаления</w:t>
      </w:r>
      <w:r w:rsidR="003058AF" w:rsidRPr="007D2E30">
        <w:rPr>
          <w:rFonts w:ascii="Times New Roman" w:hAnsi="Times New Roman" w:cs="Times New Roman"/>
          <w:bCs/>
          <w:sz w:val="21"/>
          <w:szCs w:val="21"/>
        </w:rPr>
        <w:t xml:space="preserve"> и пародонтальных карманов</w:t>
      </w:r>
      <w:r w:rsidR="0011329C" w:rsidRPr="007D2E30">
        <w:rPr>
          <w:rFonts w:ascii="Times New Roman" w:hAnsi="Times New Roman" w:cs="Times New Roman"/>
          <w:bCs/>
          <w:sz w:val="21"/>
          <w:szCs w:val="21"/>
        </w:rPr>
        <w:t xml:space="preserve">, </w:t>
      </w:r>
      <w:r w:rsidR="00BE773F" w:rsidRPr="007D2E30">
        <w:rPr>
          <w:rFonts w:ascii="Times New Roman" w:hAnsi="Times New Roman" w:cs="Times New Roman"/>
          <w:bCs/>
          <w:sz w:val="21"/>
          <w:szCs w:val="21"/>
        </w:rPr>
        <w:t>создани</w:t>
      </w:r>
      <w:r w:rsidR="0011329C" w:rsidRPr="007D2E30">
        <w:rPr>
          <w:rFonts w:ascii="Times New Roman" w:hAnsi="Times New Roman" w:cs="Times New Roman"/>
          <w:bCs/>
          <w:sz w:val="21"/>
          <w:szCs w:val="21"/>
        </w:rPr>
        <w:t>е</w:t>
      </w:r>
      <w:r w:rsidR="00BE773F" w:rsidRPr="007D2E30">
        <w:rPr>
          <w:rFonts w:ascii="Times New Roman" w:hAnsi="Times New Roman" w:cs="Times New Roman"/>
          <w:bCs/>
          <w:sz w:val="21"/>
          <w:szCs w:val="21"/>
        </w:rPr>
        <w:t xml:space="preserve"> оптимальных функциональных условий для тканей пародонта</w:t>
      </w:r>
      <w:r w:rsidR="00260BF0" w:rsidRPr="007D2E30">
        <w:rPr>
          <w:rFonts w:ascii="Times New Roman" w:hAnsi="Times New Roman" w:cs="Times New Roman"/>
          <w:bCs/>
          <w:sz w:val="21"/>
          <w:szCs w:val="21"/>
        </w:rPr>
        <w:t>;</w:t>
      </w:r>
      <w:r w:rsidR="00BE773F" w:rsidRPr="007D2E30">
        <w:rPr>
          <w:rFonts w:ascii="Times New Roman" w:hAnsi="Times New Roman" w:cs="Times New Roman"/>
          <w:bCs/>
          <w:sz w:val="21"/>
          <w:szCs w:val="21"/>
        </w:rPr>
        <w:t xml:space="preserve"> </w:t>
      </w:r>
      <w:r w:rsidR="00260BF0" w:rsidRPr="007D2E30">
        <w:rPr>
          <w:rFonts w:ascii="Times New Roman" w:hAnsi="Times New Roman" w:cs="Times New Roman"/>
          <w:bCs/>
          <w:sz w:val="21"/>
          <w:szCs w:val="21"/>
        </w:rPr>
        <w:t>приостановка прогрессирования деструкции альвеолярной кости; обеспечение длительной стабилизации состояния пародонта.</w:t>
      </w:r>
    </w:p>
    <w:p w14:paraId="687A9C4B" w14:textId="4073AB24" w:rsidR="00CA5EEA" w:rsidRPr="007D2E30" w:rsidRDefault="007D2E30" w:rsidP="007D2E30">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
          <w:sz w:val="21"/>
          <w:szCs w:val="21"/>
        </w:rPr>
        <w:tab/>
        <w:t>2.</w:t>
      </w:r>
      <w:r w:rsidR="0080286F" w:rsidRPr="007D2E30">
        <w:rPr>
          <w:rFonts w:ascii="Times New Roman" w:hAnsi="Times New Roman" w:cs="Times New Roman"/>
          <w:b/>
          <w:sz w:val="21"/>
          <w:szCs w:val="21"/>
        </w:rPr>
        <w:t>Методы лечения, возможные варианты медицинского вмешательства</w:t>
      </w:r>
      <w:r w:rsidR="0080286F" w:rsidRPr="007D2E30">
        <w:rPr>
          <w:rFonts w:ascii="Times New Roman" w:hAnsi="Times New Roman" w:cs="Times New Roman"/>
          <w:sz w:val="21"/>
          <w:szCs w:val="21"/>
        </w:rPr>
        <w:t xml:space="preserve">. </w:t>
      </w:r>
    </w:p>
    <w:p w14:paraId="42CAC81B" w14:textId="0ECA6F63" w:rsidR="00CA5EEA" w:rsidRPr="007D2E30" w:rsidRDefault="00CA5EEA" w:rsidP="00CA5EEA">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 xml:space="preserve">Хирургическое лечение заболеваний пародонта будет выполняться </w:t>
      </w:r>
      <w:r w:rsidR="007D2E30" w:rsidRPr="007D2E30">
        <w:rPr>
          <w:rFonts w:ascii="Times New Roman" w:hAnsi="Times New Roman" w:cs="Times New Roman"/>
          <w:sz w:val="21"/>
          <w:szCs w:val="21"/>
        </w:rPr>
        <w:t>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007D2E30" w:rsidRPr="007D2E30">
        <w:rPr>
          <w:sz w:val="21"/>
          <w:szCs w:val="21"/>
        </w:rPr>
        <w:t xml:space="preserve"> </w:t>
      </w:r>
      <w:r w:rsidR="007D2E30" w:rsidRPr="007D2E30">
        <w:rPr>
          <w:rFonts w:ascii="Times New Roman" w:hAnsi="Times New Roman" w:cs="Times New Roman"/>
          <w:sz w:val="21"/>
          <w:szCs w:val="21"/>
        </w:rPr>
        <w:t>с учетом стандартов и клинических рекомендаций по соответствующему профилю.</w:t>
      </w:r>
    </w:p>
    <w:p w14:paraId="786B8BFF" w14:textId="5F9677E8" w:rsidR="003058AF" w:rsidRPr="007D2E30" w:rsidRDefault="007D2E30" w:rsidP="00957954">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ab/>
      </w:r>
      <w:r w:rsidR="003058AF" w:rsidRPr="007D2E30">
        <w:rPr>
          <w:rFonts w:ascii="Times New Roman" w:hAnsi="Times New Roman" w:cs="Times New Roman"/>
          <w:bCs/>
          <w:sz w:val="21"/>
          <w:szCs w:val="21"/>
        </w:rPr>
        <w:t xml:space="preserve">Пародонт </w:t>
      </w:r>
      <w:proofErr w:type="gramStart"/>
      <w:r w:rsidR="003058AF" w:rsidRPr="007D2E30">
        <w:rPr>
          <w:rFonts w:ascii="Times New Roman" w:hAnsi="Times New Roman" w:cs="Times New Roman"/>
          <w:bCs/>
          <w:sz w:val="21"/>
          <w:szCs w:val="21"/>
        </w:rPr>
        <w:t>- это</w:t>
      </w:r>
      <w:proofErr w:type="gramEnd"/>
      <w:r w:rsidR="003058AF" w:rsidRPr="007D2E30">
        <w:rPr>
          <w:rFonts w:ascii="Times New Roman" w:hAnsi="Times New Roman" w:cs="Times New Roman"/>
          <w:bCs/>
          <w:sz w:val="21"/>
          <w:szCs w:val="21"/>
        </w:rPr>
        <w:t xml:space="preserve"> комплекс тканей, окружающих зуб. К ним относится не только десна, но и костная лунка, в которой располагается корень зуба, и связки зуба, удерживающие зуб в лунке, вплетаясь в корень зуба и в кость. Все эти ткани представляют собой единую систему, которая выполняет сразу несколько важнейших функций: фиксация зубов, восприятие и регулировка жевательной нагрузки, управление работой жевательных мышц, защита от проникновения внутрь костной ткани болезнетворных бактерий и целого ряда повреждающих факторов.</w:t>
      </w:r>
      <w:r w:rsidR="00E20E56" w:rsidRPr="007D2E30">
        <w:rPr>
          <w:rFonts w:ascii="Times New Roman" w:hAnsi="Times New Roman" w:cs="Times New Roman"/>
          <w:bCs/>
          <w:sz w:val="21"/>
          <w:szCs w:val="21"/>
        </w:rPr>
        <w:t xml:space="preserve"> Заболевания пародонта являются важнейшей причиной потери зубов у взрослых (около 70%) и поражают три четверти населения. Гингивит, пародонтит и пародонтоз – наиболее распространенные заболевания пародонта.</w:t>
      </w:r>
    </w:p>
    <w:p w14:paraId="50E6ADD2" w14:textId="2A82D9F2" w:rsidR="00957954" w:rsidRPr="007D2E30" w:rsidRDefault="007D2E30" w:rsidP="00957954">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ab/>
      </w:r>
      <w:r w:rsidR="005460A5" w:rsidRPr="007D2E30">
        <w:rPr>
          <w:rFonts w:ascii="Times New Roman" w:hAnsi="Times New Roman" w:cs="Times New Roman"/>
          <w:bCs/>
          <w:sz w:val="21"/>
          <w:szCs w:val="21"/>
        </w:rPr>
        <w:t xml:space="preserve">К основным хирургическим вмешательствам при заболеваниях пародонта относят кюретаж, </w:t>
      </w:r>
      <w:proofErr w:type="spellStart"/>
      <w:r w:rsidR="005460A5" w:rsidRPr="007D2E30">
        <w:rPr>
          <w:rFonts w:ascii="Times New Roman" w:hAnsi="Times New Roman" w:cs="Times New Roman"/>
          <w:bCs/>
          <w:sz w:val="21"/>
          <w:szCs w:val="21"/>
        </w:rPr>
        <w:t>гингивотомия</w:t>
      </w:r>
      <w:proofErr w:type="spellEnd"/>
      <w:r w:rsidR="005460A5" w:rsidRPr="007D2E30">
        <w:rPr>
          <w:rFonts w:ascii="Times New Roman" w:hAnsi="Times New Roman" w:cs="Times New Roman"/>
          <w:bCs/>
          <w:sz w:val="21"/>
          <w:szCs w:val="21"/>
        </w:rPr>
        <w:t xml:space="preserve">, </w:t>
      </w:r>
      <w:proofErr w:type="spellStart"/>
      <w:r w:rsidR="005460A5" w:rsidRPr="007D2E30">
        <w:rPr>
          <w:rFonts w:ascii="Times New Roman" w:hAnsi="Times New Roman" w:cs="Times New Roman"/>
          <w:bCs/>
          <w:sz w:val="21"/>
          <w:szCs w:val="21"/>
        </w:rPr>
        <w:t>гингивэктомия</w:t>
      </w:r>
      <w:proofErr w:type="spellEnd"/>
      <w:r w:rsidR="005460A5" w:rsidRPr="007D2E30">
        <w:rPr>
          <w:rFonts w:ascii="Times New Roman" w:hAnsi="Times New Roman" w:cs="Times New Roman"/>
          <w:bCs/>
          <w:sz w:val="21"/>
          <w:szCs w:val="21"/>
        </w:rPr>
        <w:t>, лоскутные операции и пластику десен.</w:t>
      </w:r>
      <w:r w:rsidR="00957954" w:rsidRPr="007D2E30">
        <w:rPr>
          <w:rFonts w:ascii="Times New Roman" w:hAnsi="Times New Roman" w:cs="Times New Roman"/>
          <w:bCs/>
          <w:sz w:val="21"/>
          <w:szCs w:val="21"/>
        </w:rPr>
        <w:t xml:space="preserve"> Характер и радикальность хирургических вмешательств зависит от глубины пародонтального кармана.</w:t>
      </w:r>
    </w:p>
    <w:p w14:paraId="7130236F" w14:textId="77777777" w:rsidR="007D2E30"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
          <w:sz w:val="21"/>
          <w:szCs w:val="21"/>
        </w:rPr>
        <w:tab/>
      </w:r>
      <w:r w:rsidR="00957954" w:rsidRPr="007D2E30">
        <w:rPr>
          <w:rFonts w:ascii="Times New Roman" w:hAnsi="Times New Roman" w:cs="Times New Roman"/>
          <w:b/>
          <w:sz w:val="21"/>
          <w:szCs w:val="21"/>
        </w:rPr>
        <w:t>Кюретаж пародонтального кармана</w:t>
      </w:r>
      <w:r w:rsidR="00957954" w:rsidRPr="007D2E30">
        <w:rPr>
          <w:rFonts w:ascii="Times New Roman" w:hAnsi="Times New Roman" w:cs="Times New Roman"/>
          <w:bCs/>
          <w:sz w:val="21"/>
          <w:szCs w:val="21"/>
        </w:rPr>
        <w:t xml:space="preserve"> – хирургическая манипуляция, направленная на уменьшение глубины </w:t>
      </w:r>
      <w:proofErr w:type="spellStart"/>
      <w:r w:rsidR="00957954" w:rsidRPr="007D2E30">
        <w:rPr>
          <w:rFonts w:ascii="Times New Roman" w:hAnsi="Times New Roman" w:cs="Times New Roman"/>
          <w:bCs/>
          <w:sz w:val="21"/>
          <w:szCs w:val="21"/>
        </w:rPr>
        <w:t>пародонального</w:t>
      </w:r>
      <w:proofErr w:type="spellEnd"/>
      <w:r w:rsidR="00957954" w:rsidRPr="007D2E30">
        <w:rPr>
          <w:rFonts w:ascii="Times New Roman" w:hAnsi="Times New Roman" w:cs="Times New Roman"/>
          <w:bCs/>
          <w:sz w:val="21"/>
          <w:szCs w:val="21"/>
        </w:rPr>
        <w:t xml:space="preserve"> кармана или его устранение. Цель проведения кюретажа заключается в удалении </w:t>
      </w:r>
      <w:proofErr w:type="spellStart"/>
      <w:r w:rsidR="00957954" w:rsidRPr="007D2E30">
        <w:rPr>
          <w:rFonts w:ascii="Times New Roman" w:hAnsi="Times New Roman" w:cs="Times New Roman"/>
          <w:bCs/>
          <w:sz w:val="21"/>
          <w:szCs w:val="21"/>
        </w:rPr>
        <w:t>поддесневого</w:t>
      </w:r>
      <w:proofErr w:type="spellEnd"/>
      <w:r w:rsidR="00957954" w:rsidRPr="007D2E30">
        <w:rPr>
          <w:rFonts w:ascii="Times New Roman" w:hAnsi="Times New Roman" w:cs="Times New Roman"/>
          <w:bCs/>
          <w:sz w:val="21"/>
          <w:szCs w:val="21"/>
        </w:rPr>
        <w:t xml:space="preserve"> зубного камня, грануляций, вегетирующего эпителия десневой борозды, воспаленной соединительной ткани стенки кармана. Кюретаж бывает закрытым и открытым. </w:t>
      </w:r>
    </w:p>
    <w:p w14:paraId="5E689AAC" w14:textId="5A4C58C5" w:rsidR="007D2E30"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
          <w:sz w:val="21"/>
          <w:szCs w:val="21"/>
        </w:rPr>
        <w:tab/>
      </w:r>
      <w:r w:rsidR="00957954" w:rsidRPr="007D2E30">
        <w:rPr>
          <w:rFonts w:ascii="Times New Roman" w:hAnsi="Times New Roman" w:cs="Times New Roman"/>
          <w:b/>
          <w:sz w:val="21"/>
          <w:szCs w:val="21"/>
        </w:rPr>
        <w:t>Закрытый кюретаж</w:t>
      </w:r>
      <w:r w:rsidR="00957954" w:rsidRPr="007D2E30">
        <w:rPr>
          <w:rFonts w:ascii="Times New Roman" w:hAnsi="Times New Roman" w:cs="Times New Roman"/>
          <w:bCs/>
          <w:sz w:val="21"/>
          <w:szCs w:val="21"/>
        </w:rPr>
        <w:t xml:space="preserve"> выполняется следующим образом: после медикаментозной обработки под инфильтрационной или проводниковой анестезией удаляют </w:t>
      </w:r>
      <w:proofErr w:type="spellStart"/>
      <w:r w:rsidR="00957954" w:rsidRPr="007D2E30">
        <w:rPr>
          <w:rFonts w:ascii="Times New Roman" w:hAnsi="Times New Roman" w:cs="Times New Roman"/>
          <w:bCs/>
          <w:sz w:val="21"/>
          <w:szCs w:val="21"/>
        </w:rPr>
        <w:t>поддесневые</w:t>
      </w:r>
      <w:proofErr w:type="spellEnd"/>
      <w:r w:rsidR="00957954" w:rsidRPr="007D2E30">
        <w:rPr>
          <w:rFonts w:ascii="Times New Roman" w:hAnsi="Times New Roman" w:cs="Times New Roman"/>
          <w:bCs/>
          <w:sz w:val="21"/>
          <w:szCs w:val="21"/>
        </w:rPr>
        <w:t xml:space="preserve"> зубные отложения и патологически измененный цемент корня зуба. При этом инструмент направляют от верхушки корня к коронке зуба, плотно прижимая его к поверхности корня, либо из глубины вокруг корня к краю коронки, по диагонали. В процессе промывают операционное поле антисептическим раствором. Далее приступают к удалению грануляционной ткани со дна кармана острой </w:t>
      </w:r>
      <w:proofErr w:type="spellStart"/>
      <w:r w:rsidR="00957954" w:rsidRPr="007D2E30">
        <w:rPr>
          <w:rFonts w:ascii="Times New Roman" w:hAnsi="Times New Roman" w:cs="Times New Roman"/>
          <w:bCs/>
          <w:sz w:val="21"/>
          <w:szCs w:val="21"/>
        </w:rPr>
        <w:t>кюретой</w:t>
      </w:r>
      <w:proofErr w:type="spellEnd"/>
      <w:r w:rsidR="00957954" w:rsidRPr="007D2E30">
        <w:rPr>
          <w:rFonts w:ascii="Times New Roman" w:hAnsi="Times New Roman" w:cs="Times New Roman"/>
          <w:bCs/>
          <w:sz w:val="21"/>
          <w:szCs w:val="21"/>
        </w:rPr>
        <w:t xml:space="preserve">. Последний этап - </w:t>
      </w:r>
      <w:proofErr w:type="spellStart"/>
      <w:r w:rsidR="00957954" w:rsidRPr="007D2E30">
        <w:rPr>
          <w:rFonts w:ascii="Times New Roman" w:hAnsi="Times New Roman" w:cs="Times New Roman"/>
          <w:bCs/>
          <w:sz w:val="21"/>
          <w:szCs w:val="21"/>
        </w:rPr>
        <w:t>деэпителизация</w:t>
      </w:r>
      <w:proofErr w:type="spellEnd"/>
      <w:r w:rsidR="00957954" w:rsidRPr="007D2E30">
        <w:rPr>
          <w:rFonts w:ascii="Times New Roman" w:hAnsi="Times New Roman" w:cs="Times New Roman"/>
          <w:bCs/>
          <w:sz w:val="21"/>
          <w:szCs w:val="21"/>
        </w:rPr>
        <w:t xml:space="preserve"> кармана ножницами. После этого операционное поле обрабатывают изотоническим раствором хлорида натрия, десну плотно прижимают к зубу и накладывают защитную повязку.</w:t>
      </w:r>
      <w:r w:rsidR="008A7A8E" w:rsidRPr="007D2E30">
        <w:rPr>
          <w:rFonts w:ascii="Times New Roman" w:hAnsi="Times New Roman" w:cs="Times New Roman"/>
          <w:bCs/>
          <w:sz w:val="21"/>
          <w:szCs w:val="21"/>
        </w:rPr>
        <w:t xml:space="preserve"> </w:t>
      </w:r>
    </w:p>
    <w:p w14:paraId="3CA7389E" w14:textId="3DF669FD" w:rsidR="005460A5"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
          <w:sz w:val="21"/>
          <w:szCs w:val="21"/>
        </w:rPr>
        <w:tab/>
      </w:r>
      <w:r w:rsidR="00957954" w:rsidRPr="007D2E30">
        <w:rPr>
          <w:rFonts w:ascii="Times New Roman" w:hAnsi="Times New Roman" w:cs="Times New Roman"/>
          <w:b/>
          <w:sz w:val="21"/>
          <w:szCs w:val="21"/>
        </w:rPr>
        <w:t>Открытый кюретаж</w:t>
      </w:r>
      <w:r w:rsidR="00957954" w:rsidRPr="007D2E30">
        <w:rPr>
          <w:rFonts w:ascii="Times New Roman" w:hAnsi="Times New Roman" w:cs="Times New Roman"/>
          <w:bCs/>
          <w:sz w:val="21"/>
          <w:szCs w:val="21"/>
        </w:rPr>
        <w:t xml:space="preserve"> - удаление из пародонтального кармана грануляций, эпителия и распавшейся ткани. Показанием для проведения является патологический карман глубиной до 6 мм. Методика проведения: под местной анестезией скальпелем рассекают межзубные сосочки, отслаивают десневые лоскуты узким распатором с обеих сторон для лучшего обзора, </w:t>
      </w:r>
      <w:proofErr w:type="spellStart"/>
      <w:r w:rsidR="00957954" w:rsidRPr="007D2E30">
        <w:rPr>
          <w:rFonts w:ascii="Times New Roman" w:hAnsi="Times New Roman" w:cs="Times New Roman"/>
          <w:bCs/>
          <w:sz w:val="21"/>
          <w:szCs w:val="21"/>
        </w:rPr>
        <w:t>кюретой</w:t>
      </w:r>
      <w:proofErr w:type="spellEnd"/>
      <w:r w:rsidR="00957954" w:rsidRPr="007D2E30">
        <w:rPr>
          <w:rFonts w:ascii="Times New Roman" w:hAnsi="Times New Roman" w:cs="Times New Roman"/>
          <w:bCs/>
          <w:sz w:val="21"/>
          <w:szCs w:val="21"/>
        </w:rPr>
        <w:t xml:space="preserve"> удаляют с поверхности зуба отложения, вводят в рану иглу шприца </w:t>
      </w:r>
      <w:r w:rsidR="00957954" w:rsidRPr="007D2E30">
        <w:rPr>
          <w:rFonts w:ascii="Times New Roman" w:hAnsi="Times New Roman" w:cs="Times New Roman"/>
          <w:bCs/>
          <w:sz w:val="21"/>
          <w:szCs w:val="21"/>
        </w:rPr>
        <w:lastRenderedPageBreak/>
        <w:t xml:space="preserve">с антисептическим раствором, экскаватором удаляют грануляционную ткань и эпителий кармана, сглаживают корневые поверхности. Лоскуты обрабатывают и укладывают на место. Далее накладываются узловые швы, а затем - пародонтальную повязку. </w:t>
      </w:r>
    </w:p>
    <w:p w14:paraId="7633CB61" w14:textId="314CE262" w:rsidR="008A7A8E"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
          <w:sz w:val="21"/>
          <w:szCs w:val="21"/>
        </w:rPr>
        <w:tab/>
      </w:r>
      <w:proofErr w:type="spellStart"/>
      <w:r w:rsidR="008A7A8E" w:rsidRPr="007D2E30">
        <w:rPr>
          <w:rFonts w:ascii="Times New Roman" w:hAnsi="Times New Roman" w:cs="Times New Roman"/>
          <w:b/>
          <w:sz w:val="21"/>
          <w:szCs w:val="21"/>
        </w:rPr>
        <w:t>Гингивотомия</w:t>
      </w:r>
      <w:proofErr w:type="spellEnd"/>
      <w:r w:rsidR="008A7A8E" w:rsidRPr="007D2E30">
        <w:rPr>
          <w:rFonts w:ascii="Times New Roman" w:hAnsi="Times New Roman" w:cs="Times New Roman"/>
          <w:b/>
          <w:sz w:val="21"/>
          <w:szCs w:val="21"/>
        </w:rPr>
        <w:t xml:space="preserve"> </w:t>
      </w:r>
      <w:r w:rsidR="008A7A8E" w:rsidRPr="007D2E30">
        <w:rPr>
          <w:rFonts w:ascii="Times New Roman" w:hAnsi="Times New Roman" w:cs="Times New Roman"/>
          <w:bCs/>
          <w:sz w:val="21"/>
          <w:szCs w:val="21"/>
        </w:rPr>
        <w:t xml:space="preserve">– операция по рассечению стенки пародонтального кармана для удаления гнойного абсцесса или выполнения открытого кюретажа. Обеспечивает визуальный доступ к зоне воспаления для качественной чистки и обработки лекарственными средствами. </w:t>
      </w:r>
      <w:proofErr w:type="spellStart"/>
      <w:r w:rsidR="008A7A8E" w:rsidRPr="007D2E30">
        <w:rPr>
          <w:rFonts w:ascii="Times New Roman" w:hAnsi="Times New Roman" w:cs="Times New Roman"/>
          <w:bCs/>
          <w:sz w:val="21"/>
          <w:szCs w:val="21"/>
        </w:rPr>
        <w:t>Гингивотомия</w:t>
      </w:r>
      <w:proofErr w:type="spellEnd"/>
      <w:r w:rsidR="008A7A8E" w:rsidRPr="007D2E30">
        <w:rPr>
          <w:rFonts w:ascii="Times New Roman" w:hAnsi="Times New Roman" w:cs="Times New Roman"/>
          <w:bCs/>
          <w:sz w:val="21"/>
          <w:szCs w:val="21"/>
        </w:rPr>
        <w:t xml:space="preserve"> рекомендована при пародонтите средней и тяжелой степени с большим скоплением гнойных выделений в зубодесневом пространстве. При </w:t>
      </w:r>
      <w:proofErr w:type="spellStart"/>
      <w:r w:rsidR="008A7A8E" w:rsidRPr="007D2E30">
        <w:rPr>
          <w:rFonts w:ascii="Times New Roman" w:hAnsi="Times New Roman" w:cs="Times New Roman"/>
          <w:bCs/>
          <w:sz w:val="21"/>
          <w:szCs w:val="21"/>
        </w:rPr>
        <w:t>гингивотомии</w:t>
      </w:r>
      <w:proofErr w:type="spellEnd"/>
      <w:r w:rsidR="008A7A8E" w:rsidRPr="007D2E30">
        <w:rPr>
          <w:rFonts w:ascii="Times New Roman" w:hAnsi="Times New Roman" w:cs="Times New Roman"/>
          <w:bCs/>
          <w:sz w:val="21"/>
          <w:szCs w:val="21"/>
        </w:rPr>
        <w:t xml:space="preserve"> разрез тканей выполняют вертикально в зоне проекции корня зуба по направлению от свободного края десны (с отступом или без) до складки перехода к подвижным тканям. Прием актуален при лечении зубодесневых карманов патологической формы (глубоких и узких), а также при локальных </w:t>
      </w:r>
      <w:proofErr w:type="spellStart"/>
      <w:r w:rsidR="008A7A8E" w:rsidRPr="007D2E30">
        <w:rPr>
          <w:rFonts w:ascii="Times New Roman" w:hAnsi="Times New Roman" w:cs="Times New Roman"/>
          <w:bCs/>
          <w:sz w:val="21"/>
          <w:szCs w:val="21"/>
        </w:rPr>
        <w:t>периодонтальных</w:t>
      </w:r>
      <w:proofErr w:type="spellEnd"/>
      <w:r w:rsidR="008A7A8E" w:rsidRPr="007D2E30">
        <w:rPr>
          <w:rFonts w:ascii="Times New Roman" w:hAnsi="Times New Roman" w:cs="Times New Roman"/>
          <w:bCs/>
          <w:sz w:val="21"/>
          <w:szCs w:val="21"/>
        </w:rPr>
        <w:t xml:space="preserve"> и костных абсцессах. </w:t>
      </w:r>
    </w:p>
    <w:p w14:paraId="3C0E3B1B" w14:textId="6D958A69" w:rsidR="008A7A8E"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
          <w:sz w:val="21"/>
          <w:szCs w:val="21"/>
        </w:rPr>
        <w:tab/>
      </w:r>
      <w:proofErr w:type="spellStart"/>
      <w:r w:rsidR="008A7A8E" w:rsidRPr="007D2E30">
        <w:rPr>
          <w:rFonts w:ascii="Times New Roman" w:hAnsi="Times New Roman" w:cs="Times New Roman"/>
          <w:b/>
          <w:sz w:val="21"/>
          <w:szCs w:val="21"/>
        </w:rPr>
        <w:t>Гингивэктомия</w:t>
      </w:r>
      <w:proofErr w:type="spellEnd"/>
      <w:r w:rsidR="008A7A8E" w:rsidRPr="007D2E30">
        <w:rPr>
          <w:rFonts w:ascii="Times New Roman" w:hAnsi="Times New Roman" w:cs="Times New Roman"/>
          <w:bCs/>
          <w:sz w:val="21"/>
          <w:szCs w:val="21"/>
        </w:rPr>
        <w:t xml:space="preserve"> – это иссечение десны в целях ликвидации «ложного» или пародонтального кармана и улучшения условий для последующей гигиены полости рта. Ее проводят при гиперпластическом гингивите, при наличии пародонтальных карманов глубиной более 4 мм при горизонтальной резорбции альвеолярной кости в области жевательной группы зубов. После медикаментозной обработки полости рта проводят определение уровня дна «ложного» кармана. Затем под инфильтрационной анестезией осуществляют непрерывный косой разрез для </w:t>
      </w:r>
      <w:proofErr w:type="spellStart"/>
      <w:r w:rsidR="008A7A8E" w:rsidRPr="007D2E30">
        <w:rPr>
          <w:rFonts w:ascii="Times New Roman" w:hAnsi="Times New Roman" w:cs="Times New Roman"/>
          <w:bCs/>
          <w:sz w:val="21"/>
          <w:szCs w:val="21"/>
        </w:rPr>
        <w:t>гингивэктомии</w:t>
      </w:r>
      <w:proofErr w:type="spellEnd"/>
      <w:r w:rsidR="008A7A8E" w:rsidRPr="007D2E30">
        <w:rPr>
          <w:rFonts w:ascii="Times New Roman" w:hAnsi="Times New Roman" w:cs="Times New Roman"/>
          <w:bCs/>
          <w:sz w:val="21"/>
          <w:szCs w:val="21"/>
        </w:rPr>
        <w:t xml:space="preserve">.  Далее проводят иссечение гипертрофированной десны и удаление иссеченного фрагмента десны.  С помощью соответствующего инструментария очищают и полируют поверхности корней </w:t>
      </w:r>
      <w:proofErr w:type="gramStart"/>
      <w:r w:rsidR="008A7A8E" w:rsidRPr="007D2E30">
        <w:rPr>
          <w:rFonts w:ascii="Times New Roman" w:hAnsi="Times New Roman" w:cs="Times New Roman"/>
          <w:bCs/>
          <w:sz w:val="21"/>
          <w:szCs w:val="21"/>
        </w:rPr>
        <w:t>зубов</w:t>
      </w:r>
      <w:proofErr w:type="gramEnd"/>
      <w:r w:rsidR="008A7A8E" w:rsidRPr="007D2E30">
        <w:rPr>
          <w:rFonts w:ascii="Times New Roman" w:hAnsi="Times New Roman" w:cs="Times New Roman"/>
          <w:bCs/>
          <w:sz w:val="21"/>
          <w:szCs w:val="21"/>
        </w:rPr>
        <w:t xml:space="preserve"> и накладывают пародонтальную повязку. Операция проводится скальпелем либо с применением лазера, используется местная анестезия. После процедуры раны обрабатываются специальными средствами и мазью, покрываются повязкой.</w:t>
      </w:r>
    </w:p>
    <w:p w14:paraId="08FE3FD2" w14:textId="1CEBE2EC" w:rsidR="008A7A8E" w:rsidRPr="007D2E30" w:rsidRDefault="007D2E30" w:rsidP="008A7A8E">
      <w:pPr>
        <w:shd w:val="clear" w:color="auto" w:fill="FFFFFF"/>
        <w:tabs>
          <w:tab w:val="left" w:pos="426"/>
        </w:tabs>
        <w:jc w:val="both"/>
        <w:rPr>
          <w:rFonts w:ascii="Times New Roman" w:hAnsi="Times New Roman" w:cs="Times New Roman"/>
          <w:bCs/>
          <w:sz w:val="21"/>
          <w:szCs w:val="21"/>
        </w:rPr>
      </w:pPr>
      <w:r w:rsidRPr="007D2E30">
        <w:rPr>
          <w:rFonts w:ascii="Times New Roman" w:hAnsi="Times New Roman" w:cs="Times New Roman"/>
          <w:bCs/>
          <w:sz w:val="21"/>
          <w:szCs w:val="21"/>
        </w:rPr>
        <w:tab/>
      </w:r>
      <w:proofErr w:type="spellStart"/>
      <w:r w:rsidR="008A7A8E" w:rsidRPr="007D2E30">
        <w:rPr>
          <w:rFonts w:ascii="Times New Roman" w:hAnsi="Times New Roman" w:cs="Times New Roman"/>
          <w:bCs/>
          <w:sz w:val="21"/>
          <w:szCs w:val="21"/>
        </w:rPr>
        <w:t>Гингивэктомия</w:t>
      </w:r>
      <w:proofErr w:type="spellEnd"/>
      <w:r w:rsidR="008A7A8E" w:rsidRPr="007D2E30">
        <w:rPr>
          <w:rFonts w:ascii="Times New Roman" w:hAnsi="Times New Roman" w:cs="Times New Roman"/>
          <w:bCs/>
          <w:sz w:val="21"/>
          <w:szCs w:val="21"/>
        </w:rPr>
        <w:t xml:space="preserve"> занимает от 30 до 60 минут в зависимости от того, сколько тканей десны подлежит удалению. Незначительные по объему процедуры для одного или нескольких зубов, вероятно, займут всего один визит к стоматологу, который продлится от часа до двух. Для удаления более обширных областей или же полного изменения формы десны может потребоваться несколько визитов. В целом, полное заживление после манипуляции наступает, в среднем, через 10-20 дней.</w:t>
      </w:r>
    </w:p>
    <w:p w14:paraId="1CE319EE" w14:textId="206D261E" w:rsidR="00E7084E" w:rsidRPr="007D2E30" w:rsidRDefault="007D2E30" w:rsidP="003C00BD">
      <w:pPr>
        <w:pStyle w:val="af0"/>
        <w:shd w:val="clear" w:color="auto" w:fill="FFFFFF"/>
        <w:tabs>
          <w:tab w:val="left" w:pos="426"/>
        </w:tabs>
        <w:ind w:left="0"/>
        <w:jc w:val="both"/>
        <w:rPr>
          <w:rFonts w:ascii="Times New Roman" w:hAnsi="Times New Roman" w:cs="Times New Roman"/>
          <w:bCs/>
          <w:sz w:val="21"/>
          <w:szCs w:val="21"/>
        </w:rPr>
      </w:pPr>
      <w:bookmarkStart w:id="0" w:name="_Hlk34145794"/>
      <w:r w:rsidRPr="007D2E30">
        <w:rPr>
          <w:rFonts w:ascii="Times New Roman" w:hAnsi="Times New Roman" w:cs="Times New Roman"/>
          <w:bCs/>
          <w:sz w:val="21"/>
          <w:szCs w:val="21"/>
        </w:rPr>
        <w:tab/>
      </w:r>
      <w:r w:rsidR="008A7A8E" w:rsidRPr="007D2E30">
        <w:rPr>
          <w:rFonts w:ascii="Times New Roman" w:hAnsi="Times New Roman" w:cs="Times New Roman"/>
          <w:bCs/>
          <w:sz w:val="21"/>
          <w:szCs w:val="21"/>
        </w:rPr>
        <w:t>Мне разъяснено и понятно, что до начала хирургического лечения мне необходимо провести профессиональную гигиену полости рта</w:t>
      </w:r>
      <w:r w:rsidR="00AF2191" w:rsidRPr="007D2E30">
        <w:rPr>
          <w:rFonts w:ascii="Times New Roman" w:hAnsi="Times New Roman" w:cs="Times New Roman"/>
          <w:bCs/>
          <w:sz w:val="21"/>
          <w:szCs w:val="21"/>
        </w:rPr>
        <w:t>, лечение кариеса, замену старых пломб</w:t>
      </w:r>
      <w:r w:rsidR="008A7A8E" w:rsidRPr="007D2E30">
        <w:rPr>
          <w:rFonts w:ascii="Times New Roman" w:hAnsi="Times New Roman" w:cs="Times New Roman"/>
          <w:bCs/>
          <w:sz w:val="21"/>
          <w:szCs w:val="21"/>
        </w:rPr>
        <w:t xml:space="preserve">. </w:t>
      </w:r>
      <w:r w:rsidR="00AF2191" w:rsidRPr="007D2E30">
        <w:rPr>
          <w:rFonts w:ascii="Times New Roman" w:hAnsi="Times New Roman" w:cs="Times New Roman"/>
          <w:bCs/>
          <w:sz w:val="21"/>
          <w:szCs w:val="21"/>
        </w:rPr>
        <w:t xml:space="preserve">Указанные вмешательства </w:t>
      </w:r>
      <w:r w:rsidR="008A7A8E" w:rsidRPr="007D2E30">
        <w:rPr>
          <w:rFonts w:ascii="Times New Roman" w:hAnsi="Times New Roman" w:cs="Times New Roman"/>
          <w:bCs/>
          <w:sz w:val="21"/>
          <w:szCs w:val="21"/>
        </w:rPr>
        <w:t>выполня</w:t>
      </w:r>
      <w:r w:rsidR="00AF2191" w:rsidRPr="007D2E30">
        <w:rPr>
          <w:rFonts w:ascii="Times New Roman" w:hAnsi="Times New Roman" w:cs="Times New Roman"/>
          <w:bCs/>
          <w:sz w:val="21"/>
          <w:szCs w:val="21"/>
        </w:rPr>
        <w:t>ю</w:t>
      </w:r>
      <w:r w:rsidR="008A7A8E" w:rsidRPr="007D2E30">
        <w:rPr>
          <w:rFonts w:ascii="Times New Roman" w:hAnsi="Times New Roman" w:cs="Times New Roman"/>
          <w:bCs/>
          <w:sz w:val="21"/>
          <w:szCs w:val="21"/>
        </w:rPr>
        <w:t>тся по согласованию со мной за отдельную плату с предварительным получением информированного добровольного согласия.</w:t>
      </w:r>
    </w:p>
    <w:bookmarkEnd w:id="0"/>
    <w:p w14:paraId="4F66939B" w14:textId="165C1116" w:rsidR="00C30300" w:rsidRPr="007D2E30" w:rsidRDefault="007D2E30" w:rsidP="003C00BD">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
          <w:sz w:val="21"/>
          <w:szCs w:val="21"/>
        </w:rPr>
        <w:tab/>
      </w:r>
      <w:proofErr w:type="spellStart"/>
      <w:r w:rsidR="00C30300" w:rsidRPr="007D2E30">
        <w:rPr>
          <w:rFonts w:ascii="Times New Roman" w:hAnsi="Times New Roman" w:cs="Times New Roman"/>
          <w:b/>
          <w:sz w:val="21"/>
          <w:szCs w:val="21"/>
        </w:rPr>
        <w:t>Вестибулопластика</w:t>
      </w:r>
      <w:proofErr w:type="spellEnd"/>
      <w:r w:rsidR="00C30300" w:rsidRPr="007D2E30">
        <w:rPr>
          <w:rFonts w:ascii="Times New Roman" w:hAnsi="Times New Roman" w:cs="Times New Roman"/>
          <w:bCs/>
          <w:sz w:val="21"/>
          <w:szCs w:val="21"/>
        </w:rPr>
        <w:t xml:space="preserve"> - операция по углублению преддверия полости рта, расширяющая зону прикрепленной десны. </w:t>
      </w:r>
    </w:p>
    <w:p w14:paraId="2D397A7A" w14:textId="77777777" w:rsidR="00C30300" w:rsidRPr="007D2E30" w:rsidRDefault="00C30300" w:rsidP="00C30300">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 xml:space="preserve">Преддверием полости рта в стоматологии называют пространство, находящееся между внешними поверхностями десен и зубных рядов и внутренней поверхностью щек. Его глубина измеряется расстоянием между краем десны и тем местом, где подвижная часть слизистой оболочки переходит в неподвижную. Нормальным считается расстояние от 5 до 10 миллиметров. Если глубина преддверия меньше 5 миллиметров, оно называется мелким, и диагностируется аномалия мягких тканей, расположенных во фронтальном отделе альвеолярного отростка. Операция </w:t>
      </w:r>
      <w:proofErr w:type="spellStart"/>
      <w:r w:rsidRPr="007D2E30">
        <w:rPr>
          <w:rFonts w:ascii="Times New Roman" w:hAnsi="Times New Roman" w:cs="Times New Roman"/>
          <w:bCs/>
          <w:sz w:val="21"/>
          <w:szCs w:val="21"/>
        </w:rPr>
        <w:t>вестибулопластики</w:t>
      </w:r>
      <w:proofErr w:type="spellEnd"/>
      <w:r w:rsidRPr="007D2E30">
        <w:rPr>
          <w:rFonts w:ascii="Times New Roman" w:hAnsi="Times New Roman" w:cs="Times New Roman"/>
          <w:bCs/>
          <w:sz w:val="21"/>
          <w:szCs w:val="21"/>
        </w:rPr>
        <w:t xml:space="preserve"> осуществляется под местной анестезией при помощи скальпеля или лазера. В зависимости от конкретного случая могут применяться различные методики проведения операции: 1) Открытые методики. Преддверие полости рта углубляется посредством рассечения мягких тканей и отслоения части слизистой оболочки. После хирургического вмешательства на альвеолярном отростке и внутренней стороне губы остаются раневые поверхности, заживление которых происходит вторичным натяжением. 2) Закрытые методики. По окончании операции раневая поверхность накрывается мягкими тканями и накладываются швы при помощи кетгута.</w:t>
      </w:r>
    </w:p>
    <w:p w14:paraId="54DE1AB1" w14:textId="77777777" w:rsidR="007D2E30" w:rsidRPr="007D2E30" w:rsidRDefault="007D2E30" w:rsidP="003C00BD">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ab/>
      </w:r>
      <w:r w:rsidR="00E44C34" w:rsidRPr="007D2E30">
        <w:rPr>
          <w:rFonts w:ascii="Times New Roman" w:hAnsi="Times New Roman" w:cs="Times New Roman"/>
          <w:bCs/>
          <w:sz w:val="21"/>
          <w:szCs w:val="21"/>
        </w:rPr>
        <w:t xml:space="preserve">Выбор методов медицинского вмешательства, а также необходимых мне этапов и сроков лечения делает врач и согласовывает со мной в предварительном плане лечения. Меня подробно ознакомили с планом предстоящего лечения, его сроками и стоимостью, а также со всеми возможными альтернативными вариантами лечения, которые в моем случае будут иметь меньший клинический успех. Совместно с врачом я имел(а) возможность выбрать из всех вариантов лечения наиболее рациональный в моем клиническом случае вариант. Врач объяснил мне, что, если я не желаю проводить хирургическое лечение заболеваний пародонта, я могу отказаться от него. </w:t>
      </w:r>
    </w:p>
    <w:p w14:paraId="111C53A5" w14:textId="67B2D85B" w:rsidR="00E44C34" w:rsidRPr="007D2E30" w:rsidRDefault="007D2E30" w:rsidP="003C00BD">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Cs/>
          <w:sz w:val="21"/>
          <w:szCs w:val="21"/>
        </w:rPr>
        <w:tab/>
      </w:r>
      <w:r w:rsidR="00E44C34" w:rsidRPr="007D2E30">
        <w:rPr>
          <w:rFonts w:ascii="Times New Roman" w:hAnsi="Times New Roman" w:cs="Times New Roman"/>
          <w:b/>
          <w:sz w:val="21"/>
          <w:szCs w:val="21"/>
        </w:rPr>
        <w:t>Последствия отказа</w:t>
      </w:r>
      <w:r w:rsidR="00E44C34" w:rsidRPr="007D2E30">
        <w:rPr>
          <w:rFonts w:ascii="Times New Roman" w:hAnsi="Times New Roman" w:cs="Times New Roman"/>
          <w:bCs/>
          <w:sz w:val="21"/>
          <w:szCs w:val="21"/>
        </w:rPr>
        <w:t>: прогрессирование имеющегося у меня заболевания, развитие гингивита, пародонтита, инфекционных осложнений; появление болевых ощущений; обострение системных заболеваний организма. Я понимаю, что невозможно точно установить сроки и объемы лечения ввиду непредсказуемой реакции организма человека на проведение медицинского вмешательства и возможной необходимости изменения или коррекции первоначального плана лечения. Окончательный объём операции может отличаться от первоначального как в сторону уменьшения, так и в сторону расширения объёма оперативного вмешательства; кроме того, в ходе операции может возникнуть необходимость осуществления дополнительного медицинского вмешательства (вмешательств), иных операций, рентгенологических и других специальных исследований.</w:t>
      </w:r>
    </w:p>
    <w:p w14:paraId="06C192B3" w14:textId="53231604" w:rsidR="00DA40C6" w:rsidRPr="007D2E30" w:rsidRDefault="007D2E30" w:rsidP="00DA40C6">
      <w:pPr>
        <w:shd w:val="clear" w:color="auto" w:fill="FFFFFF"/>
        <w:tabs>
          <w:tab w:val="left" w:pos="426"/>
        </w:tabs>
        <w:jc w:val="both"/>
        <w:rPr>
          <w:rFonts w:ascii="Times New Roman" w:hAnsi="Times New Roman" w:cs="Times New Roman"/>
          <w:sz w:val="21"/>
          <w:szCs w:val="21"/>
        </w:rPr>
      </w:pPr>
      <w:bookmarkStart w:id="1" w:name="_Hlk22643592"/>
      <w:r w:rsidRPr="007D2E30">
        <w:rPr>
          <w:rFonts w:ascii="Times New Roman" w:hAnsi="Times New Roman" w:cs="Times New Roman"/>
          <w:sz w:val="21"/>
          <w:szCs w:val="21"/>
        </w:rPr>
        <w:tab/>
      </w:r>
      <w:r w:rsidR="0080286F" w:rsidRPr="007D2E30">
        <w:rPr>
          <w:rFonts w:ascii="Times New Roman" w:hAnsi="Times New Roman" w:cs="Times New Roman"/>
          <w:sz w:val="21"/>
          <w:szCs w:val="21"/>
        </w:rPr>
        <w:t xml:space="preserve">Мне разъяснена необходимость применения местной анестезии с целью обезболивания медицинских манипуляций. Местная анестезия проводится в области выполняемой манипуляции и предусматривает одну или несколько инъекций с использованием одноразовых игл и </w:t>
      </w:r>
      <w:proofErr w:type="spellStart"/>
      <w:r w:rsidR="0080286F" w:rsidRPr="007D2E30">
        <w:rPr>
          <w:rFonts w:ascii="Times New Roman" w:hAnsi="Times New Roman" w:cs="Times New Roman"/>
          <w:sz w:val="21"/>
          <w:szCs w:val="21"/>
        </w:rPr>
        <w:t>карпул</w:t>
      </w:r>
      <w:proofErr w:type="spellEnd"/>
      <w:r w:rsidR="0080286F" w:rsidRPr="007D2E30">
        <w:rPr>
          <w:rFonts w:ascii="Times New Roman" w:hAnsi="Times New Roman" w:cs="Times New Roman"/>
          <w:sz w:val="21"/>
          <w:szCs w:val="21"/>
        </w:rPr>
        <w:t xml:space="preserve">. Длительность эффекта может варьироваться от 15 минут до нескольких часов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к аллергическим реакциям организма на медикаментозные </w:t>
      </w:r>
      <w:r w:rsidR="0080286F" w:rsidRPr="007D2E30">
        <w:rPr>
          <w:rFonts w:ascii="Times New Roman" w:hAnsi="Times New Roman" w:cs="Times New Roman"/>
          <w:sz w:val="21"/>
          <w:szCs w:val="21"/>
        </w:rPr>
        <w:lastRenderedPageBreak/>
        <w:t xml:space="preserve">препараты, шоку, травматизации нервных окончаний и другими осложнениями. Введение раствора проводится при помощи иглы, что травмирует мягкие ткани и может вызвать образование внутреннего кровотечения и гематомы, отечности десны в области инъекции, ограничение открывания рта, которые могут сохраняться в течение нескольких дней и дольше. Мне разъяснено, что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 Я осведомлен(а) о возможных осложнениях во время приема анальгетиков и антибиотиков. </w:t>
      </w:r>
      <w:bookmarkEnd w:id="1"/>
    </w:p>
    <w:p w14:paraId="4B258184" w14:textId="00D2BC20" w:rsidR="003C7B66" w:rsidRPr="007D2E30" w:rsidRDefault="007D2E30" w:rsidP="007D2E30">
      <w:pPr>
        <w:pStyle w:val="af0"/>
        <w:shd w:val="clear" w:color="auto" w:fill="FFFFFF"/>
        <w:tabs>
          <w:tab w:val="left" w:pos="426"/>
        </w:tabs>
        <w:ind w:left="0"/>
        <w:jc w:val="both"/>
        <w:rPr>
          <w:rFonts w:ascii="Times New Roman" w:hAnsi="Times New Roman" w:cs="Times New Roman"/>
          <w:bCs/>
          <w:sz w:val="21"/>
          <w:szCs w:val="21"/>
        </w:rPr>
      </w:pPr>
      <w:r w:rsidRPr="007D2E30">
        <w:rPr>
          <w:rFonts w:ascii="Times New Roman" w:hAnsi="Times New Roman" w:cs="Times New Roman"/>
          <w:b/>
          <w:sz w:val="21"/>
          <w:szCs w:val="21"/>
        </w:rPr>
        <w:tab/>
        <w:t>3.</w:t>
      </w:r>
      <w:r w:rsidR="0080286F" w:rsidRPr="007D2E30">
        <w:rPr>
          <w:rFonts w:ascii="Times New Roman" w:hAnsi="Times New Roman" w:cs="Times New Roman"/>
          <w:b/>
          <w:sz w:val="21"/>
          <w:szCs w:val="21"/>
        </w:rPr>
        <w:t>Риски, последствия, осложнения.</w:t>
      </w:r>
      <w:r w:rsidR="0080286F" w:rsidRPr="007D2E30">
        <w:rPr>
          <w:rFonts w:ascii="Times New Roman" w:hAnsi="Times New Roman" w:cs="Times New Roman"/>
          <w:sz w:val="21"/>
          <w:szCs w:val="21"/>
        </w:rPr>
        <w:t xml:space="preserve"> Я понимаю, что </w:t>
      </w:r>
      <w:r w:rsidR="003C7B66" w:rsidRPr="007D2E30">
        <w:rPr>
          <w:rFonts w:ascii="Times New Roman" w:hAnsi="Times New Roman" w:cs="Times New Roman"/>
          <w:sz w:val="21"/>
          <w:szCs w:val="21"/>
        </w:rPr>
        <w:t xml:space="preserve">хирургическая </w:t>
      </w:r>
      <w:r w:rsidR="0080286F" w:rsidRPr="007D2E30">
        <w:rPr>
          <w:rFonts w:ascii="Times New Roman" w:hAnsi="Times New Roman" w:cs="Times New Roman"/>
          <w:sz w:val="21"/>
          <w:szCs w:val="21"/>
        </w:rPr>
        <w:t>операци</w:t>
      </w:r>
      <w:r w:rsidR="003C7B66" w:rsidRPr="007D2E30">
        <w:rPr>
          <w:rFonts w:ascii="Times New Roman" w:hAnsi="Times New Roman" w:cs="Times New Roman"/>
          <w:sz w:val="21"/>
          <w:szCs w:val="21"/>
        </w:rPr>
        <w:t>я</w:t>
      </w:r>
      <w:r w:rsidR="0080286F" w:rsidRPr="007D2E30">
        <w:rPr>
          <w:rFonts w:ascii="Times New Roman" w:hAnsi="Times New Roman" w:cs="Times New Roman"/>
          <w:sz w:val="21"/>
          <w:szCs w:val="21"/>
        </w:rPr>
        <w:t xml:space="preserve"> является вмешательством в биологический организм и не может иметь стопроцентной гарантии на успех, даже при идеальном выполнении всех клинических и технологических этапов. Некоторые нежелательные побочные действия и осложнения нельзя исключить. Врач объяснил мне, и я понял(а) возможные осложнения, которые могут иметь место во время и после операции: </w:t>
      </w:r>
      <w:r w:rsidR="003C7B66" w:rsidRPr="007D2E30">
        <w:rPr>
          <w:rFonts w:ascii="Times New Roman" w:hAnsi="Times New Roman" w:cs="Times New Roman"/>
          <w:sz w:val="21"/>
          <w:szCs w:val="21"/>
        </w:rPr>
        <w:t xml:space="preserve">некроз или омертвение лоскутов - может возникнуть из-за пренебрежения мной гигиеной полости рта; повышенная чувствительность зубов; повреждение альвеолярных нервов и кровеносных сосудов; обострение воспалений в ротовой полости; </w:t>
      </w:r>
      <w:r w:rsidR="00B11DC3" w:rsidRPr="007D2E30">
        <w:rPr>
          <w:rFonts w:ascii="Times New Roman" w:hAnsi="Times New Roman" w:cs="Times New Roman"/>
          <w:sz w:val="21"/>
          <w:szCs w:val="21"/>
        </w:rPr>
        <w:t xml:space="preserve">образование рубцов; </w:t>
      </w:r>
      <w:r w:rsidR="00B6088E" w:rsidRPr="007D2E30">
        <w:rPr>
          <w:rFonts w:ascii="Times New Roman" w:hAnsi="Times New Roman" w:cs="Times New Roman"/>
          <w:sz w:val="21"/>
          <w:szCs w:val="21"/>
        </w:rPr>
        <w:t xml:space="preserve">длительные кровотечения и гематомы; повышение температуры и наличие общих симптомов интоксикации; увеличение лимфатических узлов; </w:t>
      </w:r>
      <w:r w:rsidR="00E61576" w:rsidRPr="007D2E30">
        <w:rPr>
          <w:rFonts w:ascii="Times New Roman" w:hAnsi="Times New Roman" w:cs="Times New Roman"/>
          <w:sz w:val="21"/>
          <w:szCs w:val="21"/>
        </w:rPr>
        <w:t xml:space="preserve">снижение чувствительности нервных окончаний во рту; </w:t>
      </w:r>
      <w:r w:rsidR="00B6088E" w:rsidRPr="007D2E30">
        <w:rPr>
          <w:rFonts w:ascii="Times New Roman" w:hAnsi="Times New Roman" w:cs="Times New Roman"/>
          <w:sz w:val="21"/>
          <w:szCs w:val="21"/>
        </w:rPr>
        <w:t xml:space="preserve">инфицирование раны, прилегающих тканей или сосудистой системы в случае осложнений, и при несоблюдения предписанных врачом назначений, рекомендаций и правил гигиены; </w:t>
      </w:r>
      <w:r w:rsidR="003C7B66" w:rsidRPr="007D2E30">
        <w:rPr>
          <w:rFonts w:ascii="Times New Roman" w:hAnsi="Times New Roman" w:cs="Times New Roman"/>
          <w:sz w:val="21"/>
          <w:szCs w:val="21"/>
        </w:rPr>
        <w:t>воспалительные процессы общего характера (например, сепсис)</w:t>
      </w:r>
      <w:r w:rsidR="00157462" w:rsidRPr="007D2E30">
        <w:rPr>
          <w:rFonts w:ascii="Times New Roman" w:hAnsi="Times New Roman" w:cs="Times New Roman"/>
          <w:sz w:val="21"/>
          <w:szCs w:val="21"/>
        </w:rPr>
        <w:t>;</w:t>
      </w:r>
      <w:r w:rsidR="00157462" w:rsidRPr="007D2E30">
        <w:rPr>
          <w:rFonts w:ascii="Times New Roman" w:hAnsi="Times New Roman" w:cs="Times New Roman"/>
          <w:bCs/>
          <w:sz w:val="21"/>
          <w:szCs w:val="21"/>
        </w:rPr>
        <w:t xml:space="preserve"> аллергические реакции, коллапс, анафилактический шок.</w:t>
      </w:r>
      <w:r w:rsidR="00365478" w:rsidRPr="007D2E30">
        <w:rPr>
          <w:rFonts w:ascii="Times New Roman" w:hAnsi="Times New Roman" w:cs="Times New Roman"/>
          <w:sz w:val="21"/>
          <w:szCs w:val="21"/>
        </w:rPr>
        <w:t xml:space="preserve"> </w:t>
      </w:r>
      <w:r w:rsidR="003C7B66" w:rsidRPr="007D2E30">
        <w:rPr>
          <w:rFonts w:ascii="Times New Roman" w:hAnsi="Times New Roman" w:cs="Times New Roman"/>
          <w:sz w:val="21"/>
          <w:szCs w:val="21"/>
        </w:rPr>
        <w:t xml:space="preserve">Указанные состояния могут потребовать дополнительного стоматологического лечения. Вышеуказанные осложнения могут быть обусловлены анатомо-физиологическими особенностями моего организма, наличием хронического либо острого патологического процесса (заболевания). В послеоперационном периоде возможно возникновение неприятных болезненных ощущений, развитие кровотечения, сохранение отека. Послеоперационный восстановительный период является индивидуальным по длительности и характеру течения, может замедляться при наличии возникших осложнений; кроме того, процесс заживления может протекать при наличии неприятных болезненных ощущений разной степени интенсивности в зоне оперативного вмешательства и зависит от индивидуальных особенностей строения моей зубочелюстной системы и возраста. 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 Мне понятно, что послеоперационный, восстановительный процесс индивидуален по длительности и характеру лечения, и дискомфорт послеоперационного </w:t>
      </w:r>
      <w:proofErr w:type="gramStart"/>
      <w:r w:rsidR="003C7B66" w:rsidRPr="007D2E30">
        <w:rPr>
          <w:rFonts w:ascii="Times New Roman" w:hAnsi="Times New Roman" w:cs="Times New Roman"/>
          <w:sz w:val="21"/>
          <w:szCs w:val="21"/>
        </w:rPr>
        <w:t>состояния может быть</w:t>
      </w:r>
      <w:proofErr w:type="gramEnd"/>
      <w:r w:rsidR="003C7B66" w:rsidRPr="007D2E30">
        <w:rPr>
          <w:rFonts w:ascii="Times New Roman" w:hAnsi="Times New Roman" w:cs="Times New Roman"/>
          <w:sz w:val="21"/>
          <w:szCs w:val="21"/>
        </w:rPr>
        <w:t xml:space="preserve"> в течении нескольких дней и более.</w:t>
      </w:r>
    </w:p>
    <w:p w14:paraId="78E69066" w14:textId="3FC4EA79" w:rsidR="00957954" w:rsidRPr="007D2E30" w:rsidRDefault="007D2E30" w:rsidP="007D2E30">
      <w:pPr>
        <w:pStyle w:val="3"/>
        <w:tabs>
          <w:tab w:val="left" w:pos="426"/>
        </w:tabs>
        <w:ind w:left="0"/>
        <w:contextualSpacing/>
        <w:jc w:val="both"/>
        <w:rPr>
          <w:rFonts w:ascii="Times New Roman" w:hAnsi="Times New Roman" w:cs="Times New Roman"/>
          <w:sz w:val="21"/>
          <w:szCs w:val="21"/>
        </w:rPr>
      </w:pPr>
      <w:r w:rsidRPr="007D2E30">
        <w:rPr>
          <w:rFonts w:ascii="Times New Roman" w:hAnsi="Times New Roman" w:cs="Times New Roman"/>
          <w:b/>
          <w:sz w:val="21"/>
          <w:szCs w:val="21"/>
        </w:rPr>
        <w:tab/>
        <w:t>4.</w:t>
      </w:r>
      <w:r w:rsidR="0080286F" w:rsidRPr="007D2E30">
        <w:rPr>
          <w:rFonts w:ascii="Times New Roman" w:hAnsi="Times New Roman" w:cs="Times New Roman"/>
          <w:b/>
          <w:sz w:val="21"/>
          <w:szCs w:val="21"/>
        </w:rPr>
        <w:t xml:space="preserve">Противопоказания к выполнению медицинского вмешательства: </w:t>
      </w:r>
      <w:r w:rsidR="00CC0EDB" w:rsidRPr="007D2E30">
        <w:rPr>
          <w:rFonts w:ascii="Times New Roman" w:hAnsi="Times New Roman" w:cs="Times New Roman"/>
          <w:sz w:val="21"/>
          <w:szCs w:val="21"/>
        </w:rPr>
        <w:t>л</w:t>
      </w:r>
      <w:r w:rsidR="00CC0EDB" w:rsidRPr="007D2E30">
        <w:rPr>
          <w:rFonts w:ascii="Times New Roman" w:hAnsi="Times New Roman" w:cs="Times New Roman"/>
          <w:bCs/>
          <w:sz w:val="21"/>
          <w:szCs w:val="21"/>
        </w:rPr>
        <w:t>юбые основания для отказа от хирургического вмешательства;</w:t>
      </w:r>
      <w:r w:rsidR="00CC0EDB" w:rsidRPr="007D2E30">
        <w:rPr>
          <w:rFonts w:ascii="Times New Roman" w:hAnsi="Times New Roman" w:cs="Times New Roman"/>
          <w:sz w:val="21"/>
          <w:szCs w:val="21"/>
        </w:rPr>
        <w:t xml:space="preserve"> л</w:t>
      </w:r>
      <w:r w:rsidR="00CC0EDB" w:rsidRPr="007D2E30">
        <w:rPr>
          <w:rFonts w:ascii="Times New Roman" w:hAnsi="Times New Roman" w:cs="Times New Roman"/>
          <w:bCs/>
          <w:sz w:val="21"/>
          <w:szCs w:val="21"/>
        </w:rPr>
        <w:t>юбые противопоказания к местной анестезии; резкое истончение стенки десневого края; некроз десны; наличие острых инфекционных заболеваний слизистой оболочки рта и общих инфекционных заболеваний</w:t>
      </w:r>
      <w:r w:rsidR="00AC765A" w:rsidRPr="007D2E30">
        <w:rPr>
          <w:rFonts w:ascii="Times New Roman" w:hAnsi="Times New Roman" w:cs="Times New Roman"/>
          <w:bCs/>
          <w:sz w:val="21"/>
          <w:szCs w:val="21"/>
        </w:rPr>
        <w:t xml:space="preserve"> </w:t>
      </w:r>
      <w:r w:rsidR="00CC0EDB" w:rsidRPr="007D2E30">
        <w:rPr>
          <w:rFonts w:ascii="Times New Roman" w:hAnsi="Times New Roman" w:cs="Times New Roman"/>
          <w:sz w:val="21"/>
          <w:szCs w:val="21"/>
        </w:rPr>
        <w:t>и иные состояния, препятствующие проведению медицинского вмешательства.</w:t>
      </w:r>
    </w:p>
    <w:p w14:paraId="403E8507" w14:textId="77777777" w:rsidR="0080286F" w:rsidRPr="007D2E30" w:rsidRDefault="0080286F" w:rsidP="00957954">
      <w:pPr>
        <w:pStyle w:val="3"/>
        <w:tabs>
          <w:tab w:val="left" w:pos="426"/>
        </w:tabs>
        <w:ind w:left="0"/>
        <w:contextualSpacing/>
        <w:jc w:val="both"/>
        <w:rPr>
          <w:rFonts w:ascii="Times New Roman" w:hAnsi="Times New Roman" w:cs="Times New Roman"/>
          <w:sz w:val="21"/>
          <w:szCs w:val="21"/>
        </w:rPr>
      </w:pPr>
      <w:r w:rsidRPr="007D2E30">
        <w:rPr>
          <w:rFonts w:ascii="Times New Roman" w:hAnsi="Times New Roman" w:cs="Times New Roman"/>
          <w:sz w:val="21"/>
          <w:szCs w:val="21"/>
        </w:rPr>
        <w:t xml:space="preserve">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 (перенесенные операции, заболевания,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14:paraId="39822DA4" w14:textId="30A86273" w:rsidR="00767E49" w:rsidRPr="007D2E30" w:rsidRDefault="007D2E30" w:rsidP="007D2E30">
      <w:pPr>
        <w:pStyle w:val="3"/>
        <w:tabs>
          <w:tab w:val="left" w:pos="426"/>
        </w:tabs>
        <w:spacing w:after="0"/>
        <w:ind w:left="0"/>
        <w:contextualSpacing/>
        <w:jc w:val="both"/>
        <w:rPr>
          <w:rFonts w:ascii="Times New Roman" w:hAnsi="Times New Roman" w:cs="Times New Roman"/>
          <w:sz w:val="21"/>
          <w:szCs w:val="21"/>
        </w:rPr>
      </w:pPr>
      <w:r w:rsidRPr="007D2E30">
        <w:rPr>
          <w:rFonts w:ascii="Times New Roman" w:hAnsi="Times New Roman" w:cs="Times New Roman"/>
          <w:b/>
          <w:sz w:val="21"/>
          <w:szCs w:val="21"/>
        </w:rPr>
        <w:tab/>
        <w:t>5.</w:t>
      </w:r>
      <w:r w:rsidR="0080286F" w:rsidRPr="007D2E30">
        <w:rPr>
          <w:rFonts w:ascii="Times New Roman" w:hAnsi="Times New Roman" w:cs="Times New Roman"/>
          <w:b/>
          <w:sz w:val="21"/>
          <w:szCs w:val="21"/>
        </w:rPr>
        <w:t>Предполагаемые результаты лечения.</w:t>
      </w:r>
      <w:r w:rsidR="0080286F" w:rsidRPr="007D2E30">
        <w:rPr>
          <w:rFonts w:ascii="Times New Roman" w:hAnsi="Times New Roman" w:cs="Times New Roman"/>
          <w:sz w:val="21"/>
          <w:szCs w:val="21"/>
        </w:rPr>
        <w:t xml:space="preserve"> Ожидаемым результатом </w:t>
      </w:r>
      <w:r w:rsidR="001A0C2B" w:rsidRPr="007D2E30">
        <w:rPr>
          <w:rFonts w:ascii="Times New Roman" w:hAnsi="Times New Roman" w:cs="Times New Roman"/>
          <w:sz w:val="21"/>
          <w:szCs w:val="21"/>
        </w:rPr>
        <w:t xml:space="preserve">хирургического лечения заболеваний пародонта </w:t>
      </w:r>
      <w:r w:rsidR="00767E49" w:rsidRPr="007D2E30">
        <w:rPr>
          <w:rFonts w:ascii="Times New Roman" w:hAnsi="Times New Roman" w:cs="Times New Roman"/>
          <w:sz w:val="21"/>
          <w:szCs w:val="21"/>
        </w:rPr>
        <w:t xml:space="preserve">является достижение целей лечения, </w:t>
      </w:r>
      <w:r w:rsidR="0080286F" w:rsidRPr="007D2E30">
        <w:rPr>
          <w:rFonts w:ascii="Times New Roman" w:hAnsi="Times New Roman" w:cs="Times New Roman"/>
          <w:sz w:val="21"/>
          <w:szCs w:val="21"/>
        </w:rPr>
        <w:t xml:space="preserve">предупреждение развития осложнений. </w:t>
      </w:r>
    </w:p>
    <w:p w14:paraId="521DCD16" w14:textId="54218927" w:rsidR="00767E49" w:rsidRPr="007D2E30" w:rsidRDefault="007D2E30" w:rsidP="007D2E30">
      <w:pPr>
        <w:pStyle w:val="3"/>
        <w:tabs>
          <w:tab w:val="left" w:pos="426"/>
        </w:tabs>
        <w:spacing w:after="0"/>
        <w:ind w:left="0"/>
        <w:contextualSpacing/>
        <w:jc w:val="both"/>
        <w:rPr>
          <w:rFonts w:ascii="Times New Roman" w:hAnsi="Times New Roman" w:cs="Times New Roman"/>
          <w:sz w:val="21"/>
          <w:szCs w:val="21"/>
        </w:rPr>
      </w:pPr>
      <w:r w:rsidRPr="007D2E30">
        <w:rPr>
          <w:rFonts w:ascii="Times New Roman" w:hAnsi="Times New Roman" w:cs="Times New Roman"/>
          <w:sz w:val="21"/>
          <w:szCs w:val="21"/>
        </w:rPr>
        <w:tab/>
        <w:t>6.</w:t>
      </w:r>
      <w:r w:rsidR="00767E49" w:rsidRPr="007D2E30">
        <w:rPr>
          <w:rFonts w:ascii="Times New Roman" w:hAnsi="Times New Roman" w:cs="Times New Roman"/>
          <w:sz w:val="21"/>
          <w:szCs w:val="21"/>
        </w:rPr>
        <w:t xml:space="preserve">Я информирован(а) о необходимости рентгенологического исследования челюстей до лечения, во время лечения и при проведении периодических контрольных осмотров по методу, рекомендованному врачом. При отказе от рентген-обследования (включая трехмерную компьютерную томографию) врач не сможет провести качественное лечение и исключить осложнения после лечения. </w:t>
      </w:r>
    </w:p>
    <w:p w14:paraId="677E95BC" w14:textId="1AAE0EC7" w:rsidR="0080286F" w:rsidRPr="007D2E30" w:rsidRDefault="007D2E30" w:rsidP="007D2E30">
      <w:pPr>
        <w:pStyle w:val="3"/>
        <w:tabs>
          <w:tab w:val="left" w:pos="426"/>
        </w:tabs>
        <w:spacing w:after="0"/>
        <w:ind w:left="0"/>
        <w:contextualSpacing/>
        <w:jc w:val="both"/>
        <w:rPr>
          <w:rFonts w:ascii="Times New Roman" w:hAnsi="Times New Roman" w:cs="Times New Roman"/>
          <w:sz w:val="21"/>
          <w:szCs w:val="21"/>
        </w:rPr>
      </w:pPr>
      <w:r w:rsidRPr="007D2E30">
        <w:rPr>
          <w:rFonts w:ascii="Times New Roman" w:hAnsi="Times New Roman" w:cs="Times New Roman"/>
          <w:sz w:val="21"/>
          <w:szCs w:val="21"/>
        </w:rPr>
        <w:tab/>
        <w:t xml:space="preserve">Мне пояснили, </w:t>
      </w:r>
      <w:proofErr w:type="gramStart"/>
      <w:r w:rsidRPr="007D2E30">
        <w:rPr>
          <w:rFonts w:ascii="Times New Roman" w:hAnsi="Times New Roman" w:cs="Times New Roman"/>
          <w:sz w:val="21"/>
          <w:szCs w:val="21"/>
        </w:rPr>
        <w:t xml:space="preserve">что </w:t>
      </w:r>
      <w:r w:rsidR="0080286F" w:rsidRPr="007D2E30">
        <w:rPr>
          <w:rFonts w:ascii="Times New Roman" w:hAnsi="Times New Roman" w:cs="Times New Roman"/>
          <w:b/>
          <w:bCs/>
          <w:sz w:val="21"/>
          <w:szCs w:val="21"/>
        </w:rPr>
        <w:t>Категорически</w:t>
      </w:r>
      <w:proofErr w:type="gramEnd"/>
      <w:r w:rsidR="0080286F" w:rsidRPr="007D2E30">
        <w:rPr>
          <w:rFonts w:ascii="Times New Roman" w:hAnsi="Times New Roman" w:cs="Times New Roman"/>
          <w:b/>
          <w:bCs/>
          <w:sz w:val="21"/>
          <w:szCs w:val="21"/>
        </w:rPr>
        <w:t xml:space="preserve"> запрещается:</w:t>
      </w:r>
      <w:r w:rsidR="0080286F" w:rsidRPr="007D2E30">
        <w:rPr>
          <w:rFonts w:ascii="Times New Roman" w:hAnsi="Times New Roman" w:cs="Times New Roman"/>
          <w:sz w:val="21"/>
          <w:szCs w:val="21"/>
        </w:rPr>
        <w:t xml:space="preserve"> греть травмированную область каким-либо образом (прием горячей ванны тоже следует исключить); заниматься интенсивным физическим трудом; открывать рот особо широко; предпринимать попытки проникнуть в рану при использовании посторонних предметов. Для облегчения болевого синдрома может быть показан прием болеутоляющих, противовоспалительных и/или антибактериальных препаратов. </w:t>
      </w:r>
    </w:p>
    <w:p w14:paraId="5700973C" w14:textId="77777777" w:rsidR="007D2E30" w:rsidRPr="007D2E30" w:rsidRDefault="007D2E30" w:rsidP="007D2E30">
      <w:pPr>
        <w:pStyle w:val="3"/>
        <w:tabs>
          <w:tab w:val="left" w:pos="426"/>
        </w:tabs>
        <w:spacing w:after="0"/>
        <w:ind w:left="0"/>
        <w:contextualSpacing/>
        <w:jc w:val="both"/>
        <w:rPr>
          <w:rFonts w:ascii="Times New Roman" w:hAnsi="Times New Roman" w:cs="Times New Roman"/>
          <w:sz w:val="21"/>
          <w:szCs w:val="21"/>
        </w:rPr>
      </w:pPr>
      <w:r w:rsidRPr="007D2E30">
        <w:rPr>
          <w:rFonts w:ascii="Times New Roman" w:hAnsi="Times New Roman" w:cs="Times New Roman"/>
          <w:sz w:val="21"/>
          <w:szCs w:val="21"/>
        </w:rPr>
        <w:tab/>
      </w:r>
      <w:r w:rsidRPr="007D2E30">
        <w:rPr>
          <w:rFonts w:ascii="Times New Roman" w:hAnsi="Times New Roman" w:cs="Times New Roman"/>
          <w:sz w:val="21"/>
          <w:szCs w:val="21"/>
        </w:rPr>
        <w:tab/>
        <w:t xml:space="preserve">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 лечащего врача, включая прием препаратов, </w:t>
      </w:r>
      <w:proofErr w:type="gramStart"/>
      <w:r w:rsidRPr="007D2E30">
        <w:rPr>
          <w:rFonts w:ascii="Times New Roman" w:hAnsi="Times New Roman" w:cs="Times New Roman"/>
          <w:sz w:val="21"/>
          <w:szCs w:val="21"/>
        </w:rPr>
        <w:t>использование  ирригатора</w:t>
      </w:r>
      <w:proofErr w:type="gramEnd"/>
      <w:r w:rsidRPr="007D2E30">
        <w:rPr>
          <w:rFonts w:ascii="Times New Roman" w:hAnsi="Times New Roman" w:cs="Times New Roman"/>
          <w:sz w:val="21"/>
          <w:szCs w:val="21"/>
        </w:rPr>
        <w:t xml:space="preserve">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14:paraId="4CB6C764"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14:paraId="1B0C2511"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lastRenderedPageBreak/>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14:paraId="3BF6B992"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7D2E30">
        <w:rPr>
          <w:rFonts w:ascii="Times New Roman" w:eastAsia="Calibri" w:hAnsi="Times New Roman" w:cs="Times New Roman"/>
          <w:sz w:val="21"/>
          <w:szCs w:val="21"/>
        </w:rPr>
        <w:tab/>
      </w:r>
    </w:p>
    <w:p w14:paraId="0339D8F4" w14:textId="77777777" w:rsidR="007D2E30" w:rsidRPr="007D2E30" w:rsidRDefault="007D2E30" w:rsidP="007D2E30">
      <w:pPr>
        <w:ind w:firstLine="426"/>
        <w:jc w:val="both"/>
        <w:rPr>
          <w:rFonts w:ascii="Times New Roman" w:hAnsi="Times New Roman" w:cs="Times New Roman"/>
          <w:sz w:val="21"/>
          <w:szCs w:val="21"/>
        </w:rPr>
      </w:pPr>
      <w:r w:rsidRPr="007D2E30">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14:paraId="5D44C3FB" w14:textId="77777777" w:rsidR="007D2E30" w:rsidRPr="007D2E30" w:rsidRDefault="007D2E30" w:rsidP="007D2E30">
      <w:pPr>
        <w:ind w:firstLine="426"/>
        <w:jc w:val="both"/>
        <w:rPr>
          <w:rFonts w:ascii="Times New Roman" w:hAnsi="Times New Roman" w:cs="Times New Roman"/>
          <w:sz w:val="21"/>
          <w:szCs w:val="21"/>
        </w:rPr>
      </w:pPr>
      <w:r w:rsidRPr="007D2E30">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14:paraId="321F6EFF"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14:paraId="7AF1EBF3"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14:paraId="2DF5B5C6" w14:textId="77777777" w:rsidR="007D2E30" w:rsidRPr="007D2E30" w:rsidRDefault="007D2E30" w:rsidP="007D2E30">
      <w:pPr>
        <w:ind w:firstLine="284"/>
        <w:jc w:val="both"/>
        <w:rPr>
          <w:rFonts w:ascii="Times New Roman" w:eastAsia="Calibri" w:hAnsi="Times New Roman" w:cs="Times New Roman"/>
          <w:sz w:val="21"/>
          <w:szCs w:val="21"/>
        </w:rPr>
      </w:pPr>
      <w:r w:rsidRPr="007D2E30">
        <w:rPr>
          <w:rFonts w:ascii="Times New Roman" w:eastAsia="Calibri" w:hAnsi="Times New Roman" w:cs="Times New Roman"/>
          <w:sz w:val="21"/>
          <w:szCs w:val="21"/>
        </w:rPr>
        <w:t>Я внимательно ознакомился (</w:t>
      </w:r>
      <w:proofErr w:type="spellStart"/>
      <w:r w:rsidRPr="007D2E30">
        <w:rPr>
          <w:rFonts w:ascii="Times New Roman" w:eastAsia="Calibri" w:hAnsi="Times New Roman" w:cs="Times New Roman"/>
          <w:sz w:val="21"/>
          <w:szCs w:val="21"/>
        </w:rPr>
        <w:t>лась</w:t>
      </w:r>
      <w:proofErr w:type="spellEnd"/>
      <w:r w:rsidRPr="007D2E30">
        <w:rPr>
          <w:rFonts w:ascii="Times New Roman" w:eastAsia="Calibri" w:hAnsi="Times New Roman" w:cs="Times New Roman"/>
          <w:sz w:val="21"/>
          <w:szCs w:val="21"/>
        </w:rPr>
        <w:t>) и понимаю назначение данного документа.</w:t>
      </w:r>
      <w:r w:rsidRPr="007D2E30">
        <w:rPr>
          <w:rFonts w:ascii="Times New Roman" w:hAnsi="Times New Roman" w:cs="Times New Roman"/>
          <w:b/>
          <w:sz w:val="21"/>
          <w:szCs w:val="21"/>
        </w:rPr>
        <w:t xml:space="preserve"> Я принимаю решение приступить к вмешательству на вышеизложенных условиях.</w:t>
      </w:r>
    </w:p>
    <w:p w14:paraId="464B475E" w14:textId="77777777" w:rsidR="007D2E30" w:rsidRPr="00062DE2" w:rsidRDefault="007D2E30" w:rsidP="007D2E30">
      <w:pPr>
        <w:ind w:firstLine="426"/>
        <w:jc w:val="both"/>
        <w:rPr>
          <w:rFonts w:ascii="Times New Roman" w:eastAsia="Calibri" w:hAnsi="Times New Roman" w:cs="Times New Roman"/>
          <w:sz w:val="20"/>
          <w:szCs w:val="20"/>
        </w:rPr>
      </w:pPr>
    </w:p>
    <w:p w14:paraId="50FDC434" w14:textId="77777777" w:rsidR="007D2E30" w:rsidRPr="00BF67EF" w:rsidRDefault="007D2E30" w:rsidP="007D2E30">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D2E30" w:rsidRPr="00BF67EF" w14:paraId="1B1D3CA3" w14:textId="77777777" w:rsidTr="00FF7986">
        <w:tc>
          <w:tcPr>
            <w:tcW w:w="1502" w:type="dxa"/>
            <w:tcBorders>
              <w:bottom w:val="single" w:sz="4" w:space="0" w:color="000000"/>
            </w:tcBorders>
          </w:tcPr>
          <w:p w14:paraId="325CDDAD" w14:textId="77777777" w:rsidR="007D2E30" w:rsidRPr="00BF67EF" w:rsidRDefault="007D2E30" w:rsidP="00FF7986">
            <w:pPr>
              <w:pStyle w:val="ConsPlusNormal"/>
              <w:snapToGrid w:val="0"/>
              <w:rPr>
                <w:rFonts w:ascii="Times New Roman" w:hAnsi="Times New Roman" w:cs="Times New Roman"/>
                <w:sz w:val="20"/>
              </w:rPr>
            </w:pPr>
          </w:p>
        </w:tc>
        <w:tc>
          <w:tcPr>
            <w:tcW w:w="340" w:type="dxa"/>
          </w:tcPr>
          <w:p w14:paraId="2FB10712" w14:textId="77777777" w:rsidR="007D2E30" w:rsidRPr="00BF67EF" w:rsidRDefault="007D2E30" w:rsidP="00FF7986">
            <w:pPr>
              <w:pStyle w:val="ConsPlusNormal"/>
              <w:snapToGrid w:val="0"/>
              <w:rPr>
                <w:rFonts w:ascii="Times New Roman" w:hAnsi="Times New Roman" w:cs="Times New Roman"/>
                <w:sz w:val="20"/>
              </w:rPr>
            </w:pPr>
          </w:p>
        </w:tc>
        <w:tc>
          <w:tcPr>
            <w:tcW w:w="8426" w:type="dxa"/>
            <w:tcBorders>
              <w:bottom w:val="single" w:sz="4" w:space="0" w:color="000000"/>
            </w:tcBorders>
          </w:tcPr>
          <w:p w14:paraId="3569137C" w14:textId="77777777" w:rsidR="007D2E30" w:rsidRPr="00BF67EF" w:rsidRDefault="007D2E30" w:rsidP="00FF7986">
            <w:pPr>
              <w:pStyle w:val="ConsPlusNormal"/>
              <w:snapToGrid w:val="0"/>
              <w:rPr>
                <w:rFonts w:ascii="Times New Roman" w:hAnsi="Times New Roman" w:cs="Times New Roman"/>
                <w:sz w:val="20"/>
              </w:rPr>
            </w:pPr>
          </w:p>
        </w:tc>
      </w:tr>
      <w:tr w:rsidR="007D2E30" w:rsidRPr="00BF67EF" w14:paraId="4CFA3EAC" w14:textId="77777777" w:rsidTr="00FF7986">
        <w:tc>
          <w:tcPr>
            <w:tcW w:w="1502" w:type="dxa"/>
            <w:tcBorders>
              <w:top w:val="single" w:sz="4" w:space="0" w:color="000000"/>
            </w:tcBorders>
          </w:tcPr>
          <w:p w14:paraId="4BAC02B8" w14:textId="77777777" w:rsidR="007D2E30" w:rsidRPr="00BF67EF" w:rsidRDefault="007D2E30"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14:paraId="20F12DF4" w14:textId="77777777" w:rsidR="007D2E30" w:rsidRPr="00BF67EF" w:rsidRDefault="007D2E30"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5F7CACB3" w14:textId="77777777" w:rsidR="007D2E30" w:rsidRPr="00BF67EF" w:rsidRDefault="007D2E30"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14:paraId="374318B0" w14:textId="77777777" w:rsidR="007D2E30" w:rsidRPr="00FB3BFF" w:rsidRDefault="007D2E30" w:rsidP="007D2E30">
      <w:pPr>
        <w:keepNext/>
        <w:keepLines/>
        <w:widowControl w:val="0"/>
        <w:tabs>
          <w:tab w:val="left" w:pos="813"/>
        </w:tabs>
        <w:overflowPunct w:val="0"/>
        <w:jc w:val="both"/>
        <w:outlineLvl w:val="1"/>
        <w:rPr>
          <w:rFonts w:ascii="Times New Roman" w:hAnsi="Times New Roman" w:cs="Times New Roman"/>
          <w:b/>
          <w:sz w:val="20"/>
          <w:szCs w:val="20"/>
        </w:rPr>
      </w:pPr>
      <w:r w:rsidRPr="00FB3BFF">
        <w:rPr>
          <w:rFonts w:ascii="Times New Roman" w:hAnsi="Times New Roman" w:cs="Times New Roman"/>
          <w:b/>
          <w:sz w:val="20"/>
          <w:szCs w:val="20"/>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14:paraId="2416E75D" w14:textId="77777777" w:rsidR="007D2E30" w:rsidRDefault="007D2E30" w:rsidP="007D2E30">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14:paraId="1DB6A2F2" w14:textId="77777777" w:rsidR="007D2E30" w:rsidRPr="00BF67EF" w:rsidRDefault="007D2E30" w:rsidP="007D2E30">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7D2E30" w:rsidRPr="00670EAF" w14:paraId="2CE3B13F" w14:textId="77777777" w:rsidTr="00FF7986">
        <w:trPr>
          <w:trHeight w:val="19"/>
        </w:trPr>
        <w:tc>
          <w:tcPr>
            <w:tcW w:w="1502" w:type="dxa"/>
            <w:tcBorders>
              <w:top w:val="single" w:sz="4" w:space="0" w:color="000000"/>
            </w:tcBorders>
          </w:tcPr>
          <w:p w14:paraId="0295CE52" w14:textId="77777777" w:rsidR="007D2E30" w:rsidRPr="00670EAF" w:rsidRDefault="007D2E30"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14:paraId="4818E04D" w14:textId="77777777" w:rsidR="007D2E30" w:rsidRPr="00670EAF" w:rsidRDefault="007D2E30"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7D61D2DF" w14:textId="77777777" w:rsidR="007D2E30" w:rsidRPr="00670EAF" w:rsidRDefault="007D2E30"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14:paraId="36137782" w14:textId="77777777" w:rsidR="007D2E30" w:rsidRPr="00BC26F1" w:rsidRDefault="007D2E30" w:rsidP="007D2E30">
      <w:pPr>
        <w:jc w:val="both"/>
        <w:rPr>
          <w:rFonts w:ascii="Times New Roman" w:hAnsi="Times New Roman" w:cs="Times New Roman"/>
          <w:sz w:val="20"/>
          <w:szCs w:val="20"/>
        </w:rPr>
      </w:pPr>
    </w:p>
    <w:p w14:paraId="23DC83DB" w14:textId="77777777" w:rsidR="007D2E30" w:rsidRPr="00A001A5" w:rsidRDefault="007D2E30" w:rsidP="007D2E30">
      <w:pPr>
        <w:pStyle w:val="3"/>
        <w:tabs>
          <w:tab w:val="left" w:pos="426"/>
        </w:tabs>
        <w:spacing w:after="0"/>
        <w:ind w:left="0"/>
        <w:contextualSpacing/>
        <w:jc w:val="both"/>
        <w:rPr>
          <w:rFonts w:ascii="Times New Roman" w:hAnsi="Times New Roman" w:cs="Times New Roman"/>
          <w:sz w:val="20"/>
          <w:szCs w:val="20"/>
        </w:rPr>
      </w:pPr>
    </w:p>
    <w:p w14:paraId="5DBB22ED" w14:textId="77777777" w:rsidR="007D2E30" w:rsidRPr="00CE28E1" w:rsidRDefault="007D2E30" w:rsidP="007D2E30">
      <w:pPr>
        <w:pStyle w:val="a8"/>
        <w:spacing w:before="0" w:beforeAutospacing="0" w:after="0" w:afterAutospacing="0"/>
        <w:jc w:val="both"/>
        <w:rPr>
          <w:sz w:val="20"/>
          <w:szCs w:val="20"/>
        </w:rPr>
      </w:pPr>
    </w:p>
    <w:p w14:paraId="2EB2C23B" w14:textId="6F37CB0A" w:rsidR="007D2E30" w:rsidRPr="005F0A51" w:rsidRDefault="007D2E30" w:rsidP="007D2E30">
      <w:pPr>
        <w:pStyle w:val="3"/>
        <w:tabs>
          <w:tab w:val="left" w:pos="426"/>
        </w:tabs>
        <w:spacing w:after="0"/>
        <w:ind w:left="0"/>
        <w:contextualSpacing/>
        <w:jc w:val="both"/>
        <w:rPr>
          <w:rFonts w:ascii="Times New Roman" w:hAnsi="Times New Roman" w:cs="Times New Roman"/>
          <w:b/>
          <w:bCs/>
          <w:sz w:val="20"/>
          <w:szCs w:val="20"/>
        </w:rPr>
      </w:pPr>
    </w:p>
    <w:p w14:paraId="771F66EC" w14:textId="77777777" w:rsidR="00D72A87" w:rsidRPr="00CE28E1" w:rsidRDefault="00D72A87" w:rsidP="00CE28E1">
      <w:pPr>
        <w:pStyle w:val="a8"/>
        <w:spacing w:before="0" w:beforeAutospacing="0" w:after="0" w:afterAutospacing="0"/>
        <w:jc w:val="both"/>
        <w:rPr>
          <w:sz w:val="20"/>
          <w:szCs w:val="20"/>
        </w:rPr>
      </w:pPr>
    </w:p>
    <w:sectPr w:rsidR="00D72A87" w:rsidRPr="00CE28E1" w:rsidSect="006A472A">
      <w:footerReference w:type="even" r:id="rId7"/>
      <w:footerReference w:type="default" r:id="rId8"/>
      <w:pgSz w:w="11907" w:h="16840" w:code="9"/>
      <w:pgMar w:top="851" w:right="708" w:bottom="851" w:left="993" w:header="284"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29219" w14:textId="77777777" w:rsidR="00F04F39" w:rsidRDefault="00F04F39">
      <w:r>
        <w:separator/>
      </w:r>
    </w:p>
  </w:endnote>
  <w:endnote w:type="continuationSeparator" w:id="0">
    <w:p w14:paraId="6029E208" w14:textId="77777777" w:rsidR="00F04F39" w:rsidRDefault="00F04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380675923"/>
      <w:docPartObj>
        <w:docPartGallery w:val="Page Numbers (Bottom of Page)"/>
        <w:docPartUnique/>
      </w:docPartObj>
    </w:sdtPr>
    <w:sdtEndPr>
      <w:rPr>
        <w:rStyle w:val="af1"/>
      </w:rPr>
    </w:sdtEndPr>
    <w:sdtContent>
      <w:p w14:paraId="0F1160EB" w14:textId="6450D069" w:rsidR="007D2E30" w:rsidRDefault="007D2E30" w:rsidP="00152481">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14:paraId="5F490353" w14:textId="77777777" w:rsidR="007D2E30" w:rsidRDefault="007D2E3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411083393"/>
      <w:docPartObj>
        <w:docPartGallery w:val="Page Numbers (Bottom of Page)"/>
        <w:docPartUnique/>
      </w:docPartObj>
    </w:sdtPr>
    <w:sdtEndPr>
      <w:rPr>
        <w:rStyle w:val="af1"/>
        <w:rFonts w:ascii="Times New Roman" w:hAnsi="Times New Roman" w:cs="Times New Roman"/>
        <w:sz w:val="24"/>
        <w:szCs w:val="24"/>
      </w:rPr>
    </w:sdtEndPr>
    <w:sdtContent>
      <w:p w14:paraId="35EB053F" w14:textId="0B71D417" w:rsidR="007D2E30" w:rsidRPr="007D2E30" w:rsidRDefault="007D2E30" w:rsidP="00152481">
        <w:pPr>
          <w:pStyle w:val="a4"/>
          <w:framePr w:wrap="none" w:vAnchor="text" w:hAnchor="margin" w:xAlign="center" w:y="1"/>
          <w:rPr>
            <w:rStyle w:val="af1"/>
            <w:rFonts w:ascii="Times New Roman" w:hAnsi="Times New Roman" w:cs="Times New Roman"/>
            <w:sz w:val="24"/>
            <w:szCs w:val="24"/>
          </w:rPr>
        </w:pPr>
        <w:r w:rsidRPr="007D2E30">
          <w:rPr>
            <w:rStyle w:val="af1"/>
            <w:rFonts w:ascii="Times New Roman" w:hAnsi="Times New Roman" w:cs="Times New Roman"/>
            <w:sz w:val="24"/>
            <w:szCs w:val="24"/>
          </w:rPr>
          <w:fldChar w:fldCharType="begin"/>
        </w:r>
        <w:r w:rsidRPr="007D2E30">
          <w:rPr>
            <w:rStyle w:val="af1"/>
            <w:rFonts w:ascii="Times New Roman" w:hAnsi="Times New Roman" w:cs="Times New Roman"/>
            <w:sz w:val="24"/>
            <w:szCs w:val="24"/>
          </w:rPr>
          <w:instrText xml:space="preserve"> PAGE </w:instrText>
        </w:r>
        <w:r w:rsidRPr="007D2E30">
          <w:rPr>
            <w:rStyle w:val="af1"/>
            <w:rFonts w:ascii="Times New Roman" w:hAnsi="Times New Roman" w:cs="Times New Roman"/>
            <w:sz w:val="24"/>
            <w:szCs w:val="24"/>
          </w:rPr>
          <w:fldChar w:fldCharType="separate"/>
        </w:r>
        <w:r w:rsidRPr="007D2E30">
          <w:rPr>
            <w:rStyle w:val="af1"/>
            <w:rFonts w:ascii="Times New Roman" w:hAnsi="Times New Roman" w:cs="Times New Roman"/>
            <w:noProof/>
            <w:sz w:val="24"/>
            <w:szCs w:val="24"/>
          </w:rPr>
          <w:t>4</w:t>
        </w:r>
        <w:r w:rsidRPr="007D2E30">
          <w:rPr>
            <w:rStyle w:val="af1"/>
            <w:rFonts w:ascii="Times New Roman" w:hAnsi="Times New Roman" w:cs="Times New Roman"/>
            <w:sz w:val="24"/>
            <w:szCs w:val="24"/>
          </w:rPr>
          <w:fldChar w:fldCharType="end"/>
        </w:r>
      </w:p>
    </w:sdtContent>
  </w:sdt>
  <w:p w14:paraId="791D7890" w14:textId="77777777" w:rsidR="00F36B5E" w:rsidRPr="007D2E30"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ABDE7" w14:textId="77777777" w:rsidR="00F04F39" w:rsidRDefault="00F04F39">
      <w:r>
        <w:separator/>
      </w:r>
    </w:p>
  </w:footnote>
  <w:footnote w:type="continuationSeparator" w:id="0">
    <w:p w14:paraId="05BC29DC" w14:textId="77777777" w:rsidR="00F04F39" w:rsidRDefault="00F04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5386049">
    <w:abstractNumId w:val="4"/>
  </w:num>
  <w:num w:numId="2" w16cid:durableId="1294025229">
    <w:abstractNumId w:val="3"/>
  </w:num>
  <w:num w:numId="3" w16cid:durableId="1899584093">
    <w:abstractNumId w:val="2"/>
  </w:num>
  <w:num w:numId="4" w16cid:durableId="878394231">
    <w:abstractNumId w:val="1"/>
  </w:num>
  <w:num w:numId="5" w16cid:durableId="171010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7"/>
    <w:rsid w:val="00013335"/>
    <w:rsid w:val="00014EE6"/>
    <w:rsid w:val="00023254"/>
    <w:rsid w:val="0002612C"/>
    <w:rsid w:val="000331FB"/>
    <w:rsid w:val="0004298B"/>
    <w:rsid w:val="00042BEC"/>
    <w:rsid w:val="00052228"/>
    <w:rsid w:val="0005384B"/>
    <w:rsid w:val="00056C2A"/>
    <w:rsid w:val="000738D4"/>
    <w:rsid w:val="000833C3"/>
    <w:rsid w:val="00090292"/>
    <w:rsid w:val="00092256"/>
    <w:rsid w:val="000929C3"/>
    <w:rsid w:val="000B4E49"/>
    <w:rsid w:val="000B5ED5"/>
    <w:rsid w:val="000C0F0C"/>
    <w:rsid w:val="000D09A5"/>
    <w:rsid w:val="000D1D00"/>
    <w:rsid w:val="000F0BCA"/>
    <w:rsid w:val="000F1786"/>
    <w:rsid w:val="000F1CBF"/>
    <w:rsid w:val="0011329C"/>
    <w:rsid w:val="00116FA2"/>
    <w:rsid w:val="001236D5"/>
    <w:rsid w:val="00123E10"/>
    <w:rsid w:val="00127DF5"/>
    <w:rsid w:val="00130B91"/>
    <w:rsid w:val="00132F6D"/>
    <w:rsid w:val="001472AD"/>
    <w:rsid w:val="00157462"/>
    <w:rsid w:val="00157F3D"/>
    <w:rsid w:val="00170F27"/>
    <w:rsid w:val="0017792E"/>
    <w:rsid w:val="001807E2"/>
    <w:rsid w:val="001873C9"/>
    <w:rsid w:val="00187B4C"/>
    <w:rsid w:val="00190A78"/>
    <w:rsid w:val="00193FE2"/>
    <w:rsid w:val="00195167"/>
    <w:rsid w:val="001A0C2B"/>
    <w:rsid w:val="001A3B03"/>
    <w:rsid w:val="001A4CD3"/>
    <w:rsid w:val="001A4F86"/>
    <w:rsid w:val="001B1DFE"/>
    <w:rsid w:val="001B6EE0"/>
    <w:rsid w:val="001D1551"/>
    <w:rsid w:val="001D4B27"/>
    <w:rsid w:val="001E0E60"/>
    <w:rsid w:val="001E21DE"/>
    <w:rsid w:val="001E24FB"/>
    <w:rsid w:val="001F1DE8"/>
    <w:rsid w:val="00201EBB"/>
    <w:rsid w:val="0020255D"/>
    <w:rsid w:val="00223233"/>
    <w:rsid w:val="002440A4"/>
    <w:rsid w:val="002442D2"/>
    <w:rsid w:val="002446B6"/>
    <w:rsid w:val="00257354"/>
    <w:rsid w:val="00260BF0"/>
    <w:rsid w:val="00261445"/>
    <w:rsid w:val="00267090"/>
    <w:rsid w:val="00270064"/>
    <w:rsid w:val="00270532"/>
    <w:rsid w:val="00290B64"/>
    <w:rsid w:val="002B78C8"/>
    <w:rsid w:val="002C4907"/>
    <w:rsid w:val="002D2CC8"/>
    <w:rsid w:val="002D4F2F"/>
    <w:rsid w:val="002F7B4C"/>
    <w:rsid w:val="003058AF"/>
    <w:rsid w:val="00306172"/>
    <w:rsid w:val="00330DEE"/>
    <w:rsid w:val="0034563C"/>
    <w:rsid w:val="00346022"/>
    <w:rsid w:val="00351991"/>
    <w:rsid w:val="00365478"/>
    <w:rsid w:val="003763A9"/>
    <w:rsid w:val="0037780C"/>
    <w:rsid w:val="00390A92"/>
    <w:rsid w:val="00392502"/>
    <w:rsid w:val="003A4EC1"/>
    <w:rsid w:val="003A4FB5"/>
    <w:rsid w:val="003A57A6"/>
    <w:rsid w:val="003B772F"/>
    <w:rsid w:val="003C00BD"/>
    <w:rsid w:val="003C5D2C"/>
    <w:rsid w:val="003C7B66"/>
    <w:rsid w:val="003D032B"/>
    <w:rsid w:val="003D1409"/>
    <w:rsid w:val="003D436F"/>
    <w:rsid w:val="003E0371"/>
    <w:rsid w:val="003E2D07"/>
    <w:rsid w:val="003E5D7F"/>
    <w:rsid w:val="003E61DA"/>
    <w:rsid w:val="003E7A82"/>
    <w:rsid w:val="00405A28"/>
    <w:rsid w:val="00405C71"/>
    <w:rsid w:val="00414482"/>
    <w:rsid w:val="004264D2"/>
    <w:rsid w:val="004463CA"/>
    <w:rsid w:val="004477AD"/>
    <w:rsid w:val="0046047D"/>
    <w:rsid w:val="0046696B"/>
    <w:rsid w:val="00467BBF"/>
    <w:rsid w:val="004727A6"/>
    <w:rsid w:val="0047627C"/>
    <w:rsid w:val="00494F43"/>
    <w:rsid w:val="004979B1"/>
    <w:rsid w:val="004A7F07"/>
    <w:rsid w:val="004B3D7D"/>
    <w:rsid w:val="004B3D8C"/>
    <w:rsid w:val="004C1133"/>
    <w:rsid w:val="004D4B37"/>
    <w:rsid w:val="004E13EB"/>
    <w:rsid w:val="004E3FC1"/>
    <w:rsid w:val="004E5226"/>
    <w:rsid w:val="004F671F"/>
    <w:rsid w:val="00504631"/>
    <w:rsid w:val="00507891"/>
    <w:rsid w:val="00512766"/>
    <w:rsid w:val="00513547"/>
    <w:rsid w:val="00516136"/>
    <w:rsid w:val="00520E4A"/>
    <w:rsid w:val="00521B2E"/>
    <w:rsid w:val="00522E9A"/>
    <w:rsid w:val="00523168"/>
    <w:rsid w:val="00530F5F"/>
    <w:rsid w:val="00536358"/>
    <w:rsid w:val="00541AB7"/>
    <w:rsid w:val="00543217"/>
    <w:rsid w:val="00544069"/>
    <w:rsid w:val="005460A5"/>
    <w:rsid w:val="0055319E"/>
    <w:rsid w:val="00553C06"/>
    <w:rsid w:val="0056165B"/>
    <w:rsid w:val="0056429B"/>
    <w:rsid w:val="00570FDA"/>
    <w:rsid w:val="005734D1"/>
    <w:rsid w:val="00575E8F"/>
    <w:rsid w:val="00577D88"/>
    <w:rsid w:val="0058057E"/>
    <w:rsid w:val="005961B1"/>
    <w:rsid w:val="005A6A77"/>
    <w:rsid w:val="005A6B4E"/>
    <w:rsid w:val="005A6DA3"/>
    <w:rsid w:val="005B2EC1"/>
    <w:rsid w:val="005B6942"/>
    <w:rsid w:val="005C0F07"/>
    <w:rsid w:val="005C46D9"/>
    <w:rsid w:val="005C72BA"/>
    <w:rsid w:val="005E0061"/>
    <w:rsid w:val="005E3CB1"/>
    <w:rsid w:val="00602DF2"/>
    <w:rsid w:val="00620175"/>
    <w:rsid w:val="0062427B"/>
    <w:rsid w:val="00634907"/>
    <w:rsid w:val="0063496E"/>
    <w:rsid w:val="00644CB8"/>
    <w:rsid w:val="006658A2"/>
    <w:rsid w:val="00684D75"/>
    <w:rsid w:val="00693248"/>
    <w:rsid w:val="006A472A"/>
    <w:rsid w:val="006B0A14"/>
    <w:rsid w:val="006B0EA7"/>
    <w:rsid w:val="006B5BF7"/>
    <w:rsid w:val="006C3D6F"/>
    <w:rsid w:val="006C4BF6"/>
    <w:rsid w:val="006C5774"/>
    <w:rsid w:val="006D15ED"/>
    <w:rsid w:val="006E3ACA"/>
    <w:rsid w:val="006F0757"/>
    <w:rsid w:val="006F2879"/>
    <w:rsid w:val="00714CBF"/>
    <w:rsid w:val="00717B8A"/>
    <w:rsid w:val="0072156B"/>
    <w:rsid w:val="00727A97"/>
    <w:rsid w:val="00740E7D"/>
    <w:rsid w:val="00742564"/>
    <w:rsid w:val="00743DF6"/>
    <w:rsid w:val="007547F5"/>
    <w:rsid w:val="00767E49"/>
    <w:rsid w:val="00770B16"/>
    <w:rsid w:val="00772704"/>
    <w:rsid w:val="00776889"/>
    <w:rsid w:val="007812E5"/>
    <w:rsid w:val="00782440"/>
    <w:rsid w:val="00791363"/>
    <w:rsid w:val="00794737"/>
    <w:rsid w:val="00797265"/>
    <w:rsid w:val="007A4CAE"/>
    <w:rsid w:val="007A591D"/>
    <w:rsid w:val="007A5BB4"/>
    <w:rsid w:val="007B2358"/>
    <w:rsid w:val="007C4421"/>
    <w:rsid w:val="007D2E30"/>
    <w:rsid w:val="007D3546"/>
    <w:rsid w:val="007D695A"/>
    <w:rsid w:val="007E5E6A"/>
    <w:rsid w:val="008011ED"/>
    <w:rsid w:val="0080286F"/>
    <w:rsid w:val="00802A93"/>
    <w:rsid w:val="00803C65"/>
    <w:rsid w:val="0080654B"/>
    <w:rsid w:val="008141B7"/>
    <w:rsid w:val="008227ED"/>
    <w:rsid w:val="008227FA"/>
    <w:rsid w:val="0082701F"/>
    <w:rsid w:val="008370D7"/>
    <w:rsid w:val="00837781"/>
    <w:rsid w:val="0084256C"/>
    <w:rsid w:val="008452FC"/>
    <w:rsid w:val="00846358"/>
    <w:rsid w:val="00847D56"/>
    <w:rsid w:val="00850806"/>
    <w:rsid w:val="008536F6"/>
    <w:rsid w:val="00854E68"/>
    <w:rsid w:val="0086225F"/>
    <w:rsid w:val="008623B4"/>
    <w:rsid w:val="00870132"/>
    <w:rsid w:val="008719D3"/>
    <w:rsid w:val="0087526C"/>
    <w:rsid w:val="00887BD6"/>
    <w:rsid w:val="00890649"/>
    <w:rsid w:val="0089445B"/>
    <w:rsid w:val="0089483E"/>
    <w:rsid w:val="008A7A8E"/>
    <w:rsid w:val="008A7EBA"/>
    <w:rsid w:val="008B013B"/>
    <w:rsid w:val="008B3B3D"/>
    <w:rsid w:val="008B4823"/>
    <w:rsid w:val="008B49DC"/>
    <w:rsid w:val="008C6A55"/>
    <w:rsid w:val="008C6C61"/>
    <w:rsid w:val="00901FCF"/>
    <w:rsid w:val="00902988"/>
    <w:rsid w:val="009205AA"/>
    <w:rsid w:val="00925563"/>
    <w:rsid w:val="0093346E"/>
    <w:rsid w:val="00946563"/>
    <w:rsid w:val="009536A5"/>
    <w:rsid w:val="00957954"/>
    <w:rsid w:val="00970EC9"/>
    <w:rsid w:val="00976164"/>
    <w:rsid w:val="00991CD7"/>
    <w:rsid w:val="0099515F"/>
    <w:rsid w:val="00995936"/>
    <w:rsid w:val="009A06F8"/>
    <w:rsid w:val="009B36ED"/>
    <w:rsid w:val="009B4C7B"/>
    <w:rsid w:val="009D256D"/>
    <w:rsid w:val="009D6CEA"/>
    <w:rsid w:val="009F1187"/>
    <w:rsid w:val="009F53B7"/>
    <w:rsid w:val="00A0738F"/>
    <w:rsid w:val="00A17328"/>
    <w:rsid w:val="00A30DB8"/>
    <w:rsid w:val="00A32ECF"/>
    <w:rsid w:val="00A32F95"/>
    <w:rsid w:val="00A45A37"/>
    <w:rsid w:val="00A46DA5"/>
    <w:rsid w:val="00A6156C"/>
    <w:rsid w:val="00A64D9E"/>
    <w:rsid w:val="00A6648B"/>
    <w:rsid w:val="00A80228"/>
    <w:rsid w:val="00AB6B16"/>
    <w:rsid w:val="00AC765A"/>
    <w:rsid w:val="00AD0112"/>
    <w:rsid w:val="00AD5D85"/>
    <w:rsid w:val="00AE7FEB"/>
    <w:rsid w:val="00AF021C"/>
    <w:rsid w:val="00AF0AFD"/>
    <w:rsid w:val="00AF2191"/>
    <w:rsid w:val="00AF42AA"/>
    <w:rsid w:val="00B11DC3"/>
    <w:rsid w:val="00B16C7D"/>
    <w:rsid w:val="00B204F3"/>
    <w:rsid w:val="00B2102F"/>
    <w:rsid w:val="00B23BD9"/>
    <w:rsid w:val="00B23BFE"/>
    <w:rsid w:val="00B25B08"/>
    <w:rsid w:val="00B33A68"/>
    <w:rsid w:val="00B46919"/>
    <w:rsid w:val="00B4785A"/>
    <w:rsid w:val="00B504F9"/>
    <w:rsid w:val="00B6088E"/>
    <w:rsid w:val="00B7156E"/>
    <w:rsid w:val="00B72182"/>
    <w:rsid w:val="00B8082A"/>
    <w:rsid w:val="00B80DE9"/>
    <w:rsid w:val="00B82EB5"/>
    <w:rsid w:val="00B837C2"/>
    <w:rsid w:val="00B90DE8"/>
    <w:rsid w:val="00BA41AF"/>
    <w:rsid w:val="00BB48BE"/>
    <w:rsid w:val="00BC7117"/>
    <w:rsid w:val="00BD5D3C"/>
    <w:rsid w:val="00BE51CF"/>
    <w:rsid w:val="00BE7403"/>
    <w:rsid w:val="00BE773F"/>
    <w:rsid w:val="00BF5797"/>
    <w:rsid w:val="00C00D59"/>
    <w:rsid w:val="00C07DA4"/>
    <w:rsid w:val="00C12068"/>
    <w:rsid w:val="00C20B19"/>
    <w:rsid w:val="00C21E81"/>
    <w:rsid w:val="00C30300"/>
    <w:rsid w:val="00C400DE"/>
    <w:rsid w:val="00C51941"/>
    <w:rsid w:val="00C520EE"/>
    <w:rsid w:val="00C52663"/>
    <w:rsid w:val="00C56EA8"/>
    <w:rsid w:val="00C67C8B"/>
    <w:rsid w:val="00C73F39"/>
    <w:rsid w:val="00C75A2A"/>
    <w:rsid w:val="00C77254"/>
    <w:rsid w:val="00C87BC5"/>
    <w:rsid w:val="00C90105"/>
    <w:rsid w:val="00C909DE"/>
    <w:rsid w:val="00CA269A"/>
    <w:rsid w:val="00CA2BDB"/>
    <w:rsid w:val="00CA5399"/>
    <w:rsid w:val="00CA5EEA"/>
    <w:rsid w:val="00CA7CC1"/>
    <w:rsid w:val="00CB37F5"/>
    <w:rsid w:val="00CB4E85"/>
    <w:rsid w:val="00CC0EDB"/>
    <w:rsid w:val="00CC3A04"/>
    <w:rsid w:val="00CD48BD"/>
    <w:rsid w:val="00CD5B06"/>
    <w:rsid w:val="00CD62E6"/>
    <w:rsid w:val="00CE28E1"/>
    <w:rsid w:val="00CE4F1F"/>
    <w:rsid w:val="00CE7162"/>
    <w:rsid w:val="00CF64A6"/>
    <w:rsid w:val="00D17612"/>
    <w:rsid w:val="00D2240C"/>
    <w:rsid w:val="00D30102"/>
    <w:rsid w:val="00D525E7"/>
    <w:rsid w:val="00D57A38"/>
    <w:rsid w:val="00D64820"/>
    <w:rsid w:val="00D67AF0"/>
    <w:rsid w:val="00D72A87"/>
    <w:rsid w:val="00D751FB"/>
    <w:rsid w:val="00D80E4C"/>
    <w:rsid w:val="00D810B1"/>
    <w:rsid w:val="00DA40C6"/>
    <w:rsid w:val="00DB20CD"/>
    <w:rsid w:val="00DB4891"/>
    <w:rsid w:val="00DB496E"/>
    <w:rsid w:val="00DB665A"/>
    <w:rsid w:val="00DC1BBC"/>
    <w:rsid w:val="00DC5A2F"/>
    <w:rsid w:val="00DC6835"/>
    <w:rsid w:val="00DD225A"/>
    <w:rsid w:val="00DD2D97"/>
    <w:rsid w:val="00DD6535"/>
    <w:rsid w:val="00DD7B8B"/>
    <w:rsid w:val="00DE3148"/>
    <w:rsid w:val="00DF0DBF"/>
    <w:rsid w:val="00E0162A"/>
    <w:rsid w:val="00E02765"/>
    <w:rsid w:val="00E07FDE"/>
    <w:rsid w:val="00E20E56"/>
    <w:rsid w:val="00E22F0D"/>
    <w:rsid w:val="00E247F0"/>
    <w:rsid w:val="00E251CC"/>
    <w:rsid w:val="00E2547C"/>
    <w:rsid w:val="00E25E0A"/>
    <w:rsid w:val="00E40B54"/>
    <w:rsid w:val="00E43BA5"/>
    <w:rsid w:val="00E44C34"/>
    <w:rsid w:val="00E47A9B"/>
    <w:rsid w:val="00E47F3F"/>
    <w:rsid w:val="00E52146"/>
    <w:rsid w:val="00E533F7"/>
    <w:rsid w:val="00E5612B"/>
    <w:rsid w:val="00E57DD5"/>
    <w:rsid w:val="00E61576"/>
    <w:rsid w:val="00E7084E"/>
    <w:rsid w:val="00E72B5F"/>
    <w:rsid w:val="00E80061"/>
    <w:rsid w:val="00E850B8"/>
    <w:rsid w:val="00EA7B1D"/>
    <w:rsid w:val="00EC29A4"/>
    <w:rsid w:val="00ED4EEC"/>
    <w:rsid w:val="00EE0D4E"/>
    <w:rsid w:val="00F010AB"/>
    <w:rsid w:val="00F04F39"/>
    <w:rsid w:val="00F05479"/>
    <w:rsid w:val="00F137E9"/>
    <w:rsid w:val="00F2017C"/>
    <w:rsid w:val="00F30C02"/>
    <w:rsid w:val="00F30EFB"/>
    <w:rsid w:val="00F32496"/>
    <w:rsid w:val="00F36B5E"/>
    <w:rsid w:val="00F37B41"/>
    <w:rsid w:val="00F47BFC"/>
    <w:rsid w:val="00F531BA"/>
    <w:rsid w:val="00F62944"/>
    <w:rsid w:val="00F66BE4"/>
    <w:rsid w:val="00F740D4"/>
    <w:rsid w:val="00F90A15"/>
    <w:rsid w:val="00F94C47"/>
    <w:rsid w:val="00FA5DA3"/>
    <w:rsid w:val="00FB7423"/>
    <w:rsid w:val="00FC0BF4"/>
    <w:rsid w:val="00FC323B"/>
    <w:rsid w:val="00FC4B1A"/>
    <w:rsid w:val="00FC6687"/>
    <w:rsid w:val="00FD2DE8"/>
    <w:rsid w:val="00FD5351"/>
    <w:rsid w:val="00FE0810"/>
    <w:rsid w:val="00FE165B"/>
    <w:rsid w:val="00FE6B60"/>
    <w:rsid w:val="00FF06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6CC6B"/>
  <w15:chartTrackingRefBased/>
  <w15:docId w15:val="{74D122E2-979E-4B3B-BA41-0BCFDFF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a8">
    <w:name w:val="Обычный (веб)"/>
    <w:basedOn w:val="a"/>
    <w:rsid w:val="00B46919"/>
    <w:pPr>
      <w:spacing w:before="100" w:beforeAutospacing="1" w:after="100" w:afterAutospacing="1"/>
    </w:pPr>
    <w:rPr>
      <w:rFonts w:ascii="Times New Roman" w:hAnsi="Times New Roman" w:cs="Times New Roman"/>
      <w:color w:val="auto"/>
      <w:sz w:val="24"/>
      <w:szCs w:val="24"/>
    </w:rPr>
  </w:style>
  <w:style w:type="paragraph" w:styleId="a9">
    <w:name w:val="Balloon Text"/>
    <w:basedOn w:val="a"/>
    <w:link w:val="aa"/>
    <w:rsid w:val="00620175"/>
    <w:rPr>
      <w:rFonts w:ascii="Segoe UI" w:hAnsi="Segoe UI" w:cs="Segoe UI"/>
      <w:sz w:val="18"/>
      <w:szCs w:val="18"/>
    </w:rPr>
  </w:style>
  <w:style w:type="character" w:customStyle="1" w:styleId="aa">
    <w:name w:val="Текст выноски Знак"/>
    <w:link w:val="a9"/>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b">
    <w:name w:val="annotation reference"/>
    <w:basedOn w:val="a0"/>
    <w:rsid w:val="00CE28E1"/>
    <w:rPr>
      <w:sz w:val="16"/>
      <w:szCs w:val="16"/>
    </w:rPr>
  </w:style>
  <w:style w:type="paragraph" w:styleId="ac">
    <w:name w:val="annotation text"/>
    <w:basedOn w:val="a"/>
    <w:link w:val="ad"/>
    <w:rsid w:val="00CE28E1"/>
    <w:rPr>
      <w:sz w:val="20"/>
      <w:szCs w:val="20"/>
    </w:rPr>
  </w:style>
  <w:style w:type="character" w:customStyle="1" w:styleId="ad">
    <w:name w:val="Текст примечания Знак"/>
    <w:basedOn w:val="a0"/>
    <w:link w:val="ac"/>
    <w:rsid w:val="00CE28E1"/>
    <w:rPr>
      <w:rFonts w:ascii="NewtonXCTT" w:hAnsi="NewtonXCTT" w:cs="NewtonXCTT"/>
      <w:color w:val="000000"/>
    </w:rPr>
  </w:style>
  <w:style w:type="paragraph" w:styleId="ae">
    <w:name w:val="annotation subject"/>
    <w:basedOn w:val="ac"/>
    <w:next w:val="ac"/>
    <w:link w:val="af"/>
    <w:rsid w:val="00CE28E1"/>
    <w:rPr>
      <w:b/>
      <w:bCs/>
    </w:rPr>
  </w:style>
  <w:style w:type="character" w:customStyle="1" w:styleId="af">
    <w:name w:val="Тема примечания Знак"/>
    <w:basedOn w:val="ad"/>
    <w:link w:val="ae"/>
    <w:rsid w:val="00CE28E1"/>
    <w:rPr>
      <w:rFonts w:ascii="NewtonXCTT" w:hAnsi="NewtonXCTT" w:cs="NewtonXCTT"/>
      <w:b/>
      <w:bCs/>
      <w:color w:val="000000"/>
    </w:rPr>
  </w:style>
  <w:style w:type="paragraph" w:styleId="af0">
    <w:name w:val="List Paragraph"/>
    <w:basedOn w:val="a"/>
    <w:uiPriority w:val="34"/>
    <w:qFormat/>
    <w:rsid w:val="00FB7423"/>
    <w:pPr>
      <w:ind w:left="720"/>
      <w:contextualSpacing/>
    </w:pPr>
  </w:style>
  <w:style w:type="paragraph" w:customStyle="1" w:styleId="ConsPlusNormal">
    <w:name w:val="ConsPlusNormal"/>
    <w:rsid w:val="007D2E30"/>
    <w:pPr>
      <w:widowControl w:val="0"/>
      <w:suppressAutoHyphens/>
      <w:autoSpaceDE w:val="0"/>
    </w:pPr>
    <w:rPr>
      <w:rFonts w:ascii="Calibri" w:hAnsi="Calibri" w:cs="Calibri"/>
      <w:sz w:val="22"/>
      <w:lang w:eastAsia="zh-CN"/>
    </w:rPr>
  </w:style>
  <w:style w:type="character" w:styleId="af1">
    <w:name w:val="page number"/>
    <w:basedOn w:val="a0"/>
    <w:rsid w:val="007D2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832</TotalTime>
  <Pages>4</Pages>
  <Words>2197</Words>
  <Characters>16575</Characters>
  <Application>Microsoft Office Word</Application>
  <DocSecurity>0</DocSecurity>
  <Lines>138</Lines>
  <Paragraphs>37</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211</cp:revision>
  <dcterms:created xsi:type="dcterms:W3CDTF">2019-10-22T09:20:00Z</dcterms:created>
  <dcterms:modified xsi:type="dcterms:W3CDTF">2025-12-01T20:35:00Z</dcterms:modified>
</cp:coreProperties>
</file>